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24" w:rsidRDefault="00B228CC" w:rsidP="00650FD4">
      <w:pPr>
        <w:spacing w:line="360" w:lineRule="auto"/>
      </w:pPr>
      <w:r>
        <w:t>21</w:t>
      </w:r>
      <w:r w:rsidR="00D00524">
        <w:t xml:space="preserve"> January, 2015</w:t>
      </w:r>
    </w:p>
    <w:p w:rsidR="00D00524" w:rsidRDefault="00D00524" w:rsidP="00650FD4">
      <w:pPr>
        <w:spacing w:line="360" w:lineRule="auto"/>
      </w:pPr>
    </w:p>
    <w:p w:rsidR="00CC5158" w:rsidRDefault="00CC5158" w:rsidP="00650FD4">
      <w:pPr>
        <w:spacing w:line="360" w:lineRule="auto"/>
      </w:pPr>
    </w:p>
    <w:p w:rsidR="0047624A" w:rsidRDefault="00D00524" w:rsidP="00650FD4">
      <w:pPr>
        <w:spacing w:line="360" w:lineRule="auto"/>
      </w:pPr>
      <w:r>
        <w:t>To</w:t>
      </w:r>
    </w:p>
    <w:p w:rsidR="00D00524" w:rsidRDefault="00D00524" w:rsidP="00650FD4">
      <w:pPr>
        <w:spacing w:line="360" w:lineRule="auto"/>
      </w:pPr>
      <w:r>
        <w:t>The Reviewers</w:t>
      </w:r>
    </w:p>
    <w:p w:rsidR="00D00524" w:rsidRDefault="00D00524" w:rsidP="00650FD4">
      <w:pPr>
        <w:spacing w:line="360" w:lineRule="auto"/>
      </w:pPr>
      <w:r>
        <w:t>Pharmacy Practice</w:t>
      </w:r>
    </w:p>
    <w:p w:rsidR="00CC5158" w:rsidRDefault="00CC5158" w:rsidP="00650FD4">
      <w:pPr>
        <w:spacing w:line="360" w:lineRule="auto"/>
      </w:pPr>
    </w:p>
    <w:p w:rsidR="00CC5158" w:rsidRDefault="00CC5158" w:rsidP="00650FD4">
      <w:pPr>
        <w:spacing w:line="360" w:lineRule="auto"/>
      </w:pPr>
    </w:p>
    <w:p w:rsidR="00D00524" w:rsidRDefault="00D00524" w:rsidP="00650FD4">
      <w:pPr>
        <w:spacing w:line="360" w:lineRule="auto"/>
      </w:pPr>
    </w:p>
    <w:p w:rsidR="00D00524" w:rsidRDefault="00D00524" w:rsidP="00650FD4">
      <w:pPr>
        <w:spacing w:line="360" w:lineRule="auto"/>
      </w:pPr>
      <w:r>
        <w:t>Dear Reviewers,</w:t>
      </w:r>
    </w:p>
    <w:p w:rsidR="00D00524" w:rsidRDefault="00D00524" w:rsidP="00650FD4">
      <w:pPr>
        <w:spacing w:line="360" w:lineRule="auto"/>
      </w:pPr>
    </w:p>
    <w:p w:rsidR="00CC5158" w:rsidRDefault="00CC5158" w:rsidP="00650FD4">
      <w:pPr>
        <w:spacing w:line="360" w:lineRule="auto"/>
        <w:jc w:val="both"/>
      </w:pPr>
      <w:r>
        <w:t>We are thankful to you for your constructive comments on our manuscript tilted ‘</w:t>
      </w:r>
      <w:r w:rsidRPr="00CC5158">
        <w:t>Comparison of knowledge and attitudes about antibiotics and resistance, and antibiotics self-practicing between Bachelor of Pharmacy and Doctor of Pharmacy students in Southern India</w:t>
      </w:r>
      <w:r>
        <w:t xml:space="preserve">.’ We have made changes to the manuscript (highlighted with blue colour) to improve the quality of the manuscripts in light of your comments. </w:t>
      </w:r>
      <w:r w:rsidR="00AF37DC">
        <w:t>Also, p</w:t>
      </w:r>
      <w:r>
        <w:t xml:space="preserve">lease see over for point by point explanation of our response to your comments </w:t>
      </w:r>
    </w:p>
    <w:p w:rsidR="00CC5158" w:rsidRDefault="00CC5158" w:rsidP="00650FD4">
      <w:pPr>
        <w:spacing w:line="360" w:lineRule="auto"/>
        <w:jc w:val="both"/>
      </w:pPr>
    </w:p>
    <w:p w:rsidR="00CC5158" w:rsidRDefault="00CC5158" w:rsidP="00650FD4">
      <w:pPr>
        <w:spacing w:line="360" w:lineRule="auto"/>
        <w:jc w:val="both"/>
      </w:pPr>
      <w:r>
        <w:t>We thank you for your time to review our manuscript.</w:t>
      </w:r>
    </w:p>
    <w:p w:rsidR="00CC5158" w:rsidRDefault="00CC5158" w:rsidP="00650FD4">
      <w:pPr>
        <w:spacing w:line="360" w:lineRule="auto"/>
        <w:jc w:val="both"/>
      </w:pPr>
    </w:p>
    <w:p w:rsidR="00CC5158" w:rsidRDefault="00CC5158" w:rsidP="00650FD4">
      <w:pPr>
        <w:spacing w:line="360" w:lineRule="auto"/>
        <w:jc w:val="both"/>
      </w:pPr>
    </w:p>
    <w:p w:rsidR="00CC5158" w:rsidRDefault="00CC5158" w:rsidP="00650FD4">
      <w:pPr>
        <w:spacing w:line="360" w:lineRule="auto"/>
        <w:jc w:val="both"/>
      </w:pPr>
    </w:p>
    <w:p w:rsidR="00CC5158" w:rsidRDefault="00CC5158" w:rsidP="00650FD4">
      <w:pPr>
        <w:spacing w:line="360" w:lineRule="auto"/>
        <w:jc w:val="both"/>
      </w:pPr>
      <w:r>
        <w:t>Yours truly,</w:t>
      </w:r>
    </w:p>
    <w:p w:rsidR="00CC5158" w:rsidRDefault="00CC5158" w:rsidP="00650FD4">
      <w:pPr>
        <w:spacing w:line="360" w:lineRule="auto"/>
        <w:jc w:val="both"/>
      </w:pPr>
    </w:p>
    <w:p w:rsidR="00CC5158" w:rsidRDefault="00CC5158" w:rsidP="00650FD4">
      <w:pPr>
        <w:spacing w:line="360" w:lineRule="auto"/>
        <w:jc w:val="both"/>
      </w:pPr>
      <w:r>
        <w:t>Muhammad Umair Khan</w:t>
      </w:r>
    </w:p>
    <w:p w:rsidR="00CC5158" w:rsidRDefault="00CC5158" w:rsidP="00650FD4">
      <w:pPr>
        <w:spacing w:line="360" w:lineRule="auto"/>
        <w:jc w:val="both"/>
      </w:pPr>
      <w:r>
        <w:t>Department of Clinical Pharmacy</w:t>
      </w:r>
    </w:p>
    <w:p w:rsidR="00CC5158" w:rsidRDefault="00CC5158" w:rsidP="00650FD4">
      <w:pPr>
        <w:spacing w:line="360" w:lineRule="auto"/>
        <w:jc w:val="both"/>
      </w:pPr>
      <w:r>
        <w:t xml:space="preserve">UCSI University, No. 1 </w:t>
      </w:r>
      <w:proofErr w:type="spellStart"/>
      <w:r>
        <w:t>Jalan</w:t>
      </w:r>
      <w:proofErr w:type="spellEnd"/>
      <w:r>
        <w:t xml:space="preserve"> </w:t>
      </w:r>
      <w:proofErr w:type="spellStart"/>
      <w:r>
        <w:t>Menara</w:t>
      </w:r>
      <w:proofErr w:type="spellEnd"/>
      <w:r>
        <w:t xml:space="preserve"> </w:t>
      </w:r>
      <w:proofErr w:type="spellStart"/>
      <w:r>
        <w:t>Gading</w:t>
      </w:r>
      <w:proofErr w:type="spellEnd"/>
      <w:r>
        <w:t xml:space="preserve">, Taman Connaught, </w:t>
      </w:r>
      <w:proofErr w:type="spellStart"/>
      <w:r>
        <w:t>Cheras</w:t>
      </w:r>
      <w:proofErr w:type="spellEnd"/>
      <w:r>
        <w:t xml:space="preserve"> 56000 Kuala Lumpur, Malaysia</w:t>
      </w:r>
    </w:p>
    <w:p w:rsidR="00CC5158" w:rsidRDefault="00CC5158" w:rsidP="00650FD4">
      <w:pPr>
        <w:spacing w:line="360" w:lineRule="auto"/>
        <w:jc w:val="both"/>
      </w:pPr>
      <w:r>
        <w:t>Email: umair104@yahoo.com</w:t>
      </w:r>
    </w:p>
    <w:p w:rsidR="00D00524" w:rsidRDefault="00D00524" w:rsidP="00650FD4">
      <w:pPr>
        <w:spacing w:line="360" w:lineRule="auto"/>
      </w:pPr>
    </w:p>
    <w:p w:rsidR="00CC5158" w:rsidRDefault="00CC5158"/>
    <w:p w:rsidR="00CC5158" w:rsidRDefault="00CC5158"/>
    <w:p w:rsidR="00CC5158" w:rsidRDefault="00CC5158"/>
    <w:p w:rsidR="00CC5158" w:rsidRDefault="00CC5158"/>
    <w:p w:rsidR="00CC5158" w:rsidRDefault="00CC5158"/>
    <w:p w:rsidR="00CC5158" w:rsidRDefault="00CC5158" w:rsidP="00CC5158">
      <w:pPr>
        <w:jc w:val="center"/>
        <w:rPr>
          <w:b/>
        </w:rPr>
      </w:pPr>
      <w:r w:rsidRPr="00CC5158">
        <w:rPr>
          <w:b/>
        </w:rPr>
        <w:lastRenderedPageBreak/>
        <w:t>Authors’ Response to Reviewer A</w:t>
      </w:r>
    </w:p>
    <w:p w:rsidR="00CC5158" w:rsidRPr="00650FD4" w:rsidRDefault="00CC5158" w:rsidP="00CC5158">
      <w:pPr>
        <w:jc w:val="center"/>
        <w:rPr>
          <w:b/>
        </w:rPr>
      </w:pPr>
    </w:p>
    <w:tbl>
      <w:tblPr>
        <w:tblStyle w:val="TableGrid"/>
        <w:tblW w:w="0" w:type="auto"/>
        <w:tblLook w:val="04A0" w:firstRow="1" w:lastRow="0" w:firstColumn="1" w:lastColumn="0" w:noHBand="0" w:noVBand="1"/>
      </w:tblPr>
      <w:tblGrid>
        <w:gridCol w:w="4261"/>
        <w:gridCol w:w="4261"/>
      </w:tblGrid>
      <w:tr w:rsidR="00CC5158" w:rsidRPr="00650FD4" w:rsidTr="00CC5158">
        <w:tc>
          <w:tcPr>
            <w:tcW w:w="4261" w:type="dxa"/>
          </w:tcPr>
          <w:p w:rsidR="00CC5158" w:rsidRPr="00650FD4" w:rsidRDefault="00CC5158" w:rsidP="00650FD4">
            <w:pPr>
              <w:pStyle w:val="NoSpacing"/>
              <w:spacing w:line="360" w:lineRule="auto"/>
              <w:jc w:val="center"/>
              <w:rPr>
                <w:rFonts w:ascii="Times New Roman" w:hAnsi="Times New Roman"/>
                <w:b/>
                <w:sz w:val="24"/>
                <w:szCs w:val="24"/>
              </w:rPr>
            </w:pPr>
            <w:r w:rsidRPr="00650FD4">
              <w:rPr>
                <w:rFonts w:ascii="Times New Roman" w:hAnsi="Times New Roman"/>
                <w:b/>
                <w:sz w:val="24"/>
                <w:szCs w:val="24"/>
              </w:rPr>
              <w:t>Reviewer’s comments</w:t>
            </w:r>
          </w:p>
        </w:tc>
        <w:tc>
          <w:tcPr>
            <w:tcW w:w="4261" w:type="dxa"/>
          </w:tcPr>
          <w:p w:rsidR="00CC5158" w:rsidRPr="00650FD4" w:rsidRDefault="00CC5158" w:rsidP="00650FD4">
            <w:pPr>
              <w:pStyle w:val="NoSpacing"/>
              <w:spacing w:line="360" w:lineRule="auto"/>
              <w:jc w:val="center"/>
              <w:rPr>
                <w:rFonts w:ascii="Times New Roman" w:hAnsi="Times New Roman"/>
                <w:b/>
                <w:sz w:val="24"/>
                <w:szCs w:val="24"/>
              </w:rPr>
            </w:pPr>
            <w:r w:rsidRPr="00650FD4">
              <w:rPr>
                <w:rFonts w:ascii="Times New Roman" w:hAnsi="Times New Roman"/>
                <w:b/>
                <w:sz w:val="24"/>
                <w:szCs w:val="24"/>
              </w:rPr>
              <w:t>Authors’ response</w:t>
            </w:r>
          </w:p>
        </w:tc>
      </w:tr>
      <w:tr w:rsidR="00CC5158" w:rsidTr="00CC5158">
        <w:tc>
          <w:tcPr>
            <w:tcW w:w="4261" w:type="dxa"/>
          </w:tcPr>
          <w:p w:rsidR="00CC5158" w:rsidRPr="00650FD4" w:rsidRDefault="00CC5158" w:rsidP="006A7B7F">
            <w:r w:rsidRPr="00650FD4">
              <w:rPr>
                <w:color w:val="000000"/>
                <w:shd w:val="clear" w:color="auto" w:fill="FFFFFF"/>
              </w:rPr>
              <w:t xml:space="preserve">This paper is written using grammatically very poor English. </w:t>
            </w:r>
            <w:proofErr w:type="spellStart"/>
            <w:r w:rsidRPr="00650FD4">
              <w:rPr>
                <w:color w:val="000000"/>
                <w:shd w:val="clear" w:color="auto" w:fill="FFFFFF"/>
              </w:rPr>
              <w:t>Grammer</w:t>
            </w:r>
            <w:proofErr w:type="spellEnd"/>
            <w:r w:rsidRPr="00650FD4">
              <w:rPr>
                <w:color w:val="000000"/>
                <w:shd w:val="clear" w:color="auto" w:fill="FFFFFF"/>
              </w:rPr>
              <w:t xml:space="preserve"> should</w:t>
            </w:r>
            <w:r w:rsidRPr="00650FD4">
              <w:rPr>
                <w:color w:val="000000"/>
              </w:rPr>
              <w:br/>
            </w:r>
            <w:r w:rsidRPr="00650FD4">
              <w:rPr>
                <w:color w:val="000000"/>
                <w:shd w:val="clear" w:color="auto" w:fill="FFFFFF"/>
              </w:rPr>
              <w:t>be checked before submission and consideration by reviewers since it is very</w:t>
            </w:r>
            <w:r w:rsidRPr="00650FD4">
              <w:rPr>
                <w:color w:val="000000"/>
              </w:rPr>
              <w:br/>
            </w:r>
            <w:r w:rsidRPr="00650FD4">
              <w:rPr>
                <w:color w:val="000000"/>
                <w:shd w:val="clear" w:color="auto" w:fill="FFFFFF"/>
              </w:rPr>
              <w:t>difficult to understand the meaning of many sentences</w:t>
            </w:r>
          </w:p>
        </w:tc>
        <w:tc>
          <w:tcPr>
            <w:tcW w:w="4261" w:type="dxa"/>
          </w:tcPr>
          <w:p w:rsidR="00CC5158" w:rsidRPr="00650FD4" w:rsidRDefault="00F778E8" w:rsidP="006A7B7F">
            <w:r w:rsidRPr="00650FD4">
              <w:t>The manuscript is now reviewed by professional proof reader and the grammatical mistakes were identified and corrected subsequently.</w:t>
            </w:r>
          </w:p>
        </w:tc>
      </w:tr>
    </w:tbl>
    <w:p w:rsidR="00F778E8" w:rsidRDefault="00F778E8" w:rsidP="00CC5158">
      <w:pPr>
        <w:rPr>
          <w:b/>
        </w:rPr>
      </w:pPr>
    </w:p>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Pr="00F778E8" w:rsidRDefault="00F778E8" w:rsidP="00F778E8"/>
    <w:p w:rsidR="00F778E8" w:rsidRDefault="00F778E8" w:rsidP="00F778E8"/>
    <w:p w:rsidR="00F778E8" w:rsidRDefault="00F778E8" w:rsidP="00F778E8"/>
    <w:p w:rsidR="00CC5158" w:rsidRDefault="00CC5158" w:rsidP="00F778E8"/>
    <w:p w:rsidR="006A7B7F" w:rsidRDefault="006A7B7F" w:rsidP="00F778E8">
      <w:pPr>
        <w:jc w:val="center"/>
        <w:rPr>
          <w:b/>
        </w:rPr>
      </w:pPr>
    </w:p>
    <w:p w:rsidR="006A7B7F" w:rsidRDefault="006A7B7F" w:rsidP="00F778E8">
      <w:pPr>
        <w:jc w:val="center"/>
        <w:rPr>
          <w:b/>
        </w:rPr>
      </w:pPr>
    </w:p>
    <w:p w:rsidR="006A7B7F" w:rsidRDefault="006A7B7F" w:rsidP="00F778E8">
      <w:pPr>
        <w:jc w:val="center"/>
        <w:rPr>
          <w:b/>
        </w:rPr>
      </w:pPr>
    </w:p>
    <w:p w:rsidR="00F778E8" w:rsidRDefault="00F778E8" w:rsidP="00F778E8">
      <w:pPr>
        <w:jc w:val="center"/>
        <w:rPr>
          <w:b/>
        </w:rPr>
      </w:pPr>
      <w:r w:rsidRPr="00CC5158">
        <w:rPr>
          <w:b/>
        </w:rPr>
        <w:lastRenderedPageBreak/>
        <w:t xml:space="preserve">Authors’ </w:t>
      </w:r>
      <w:r>
        <w:rPr>
          <w:b/>
        </w:rPr>
        <w:t>Response to Reviewer B</w:t>
      </w:r>
    </w:p>
    <w:p w:rsidR="00F778E8" w:rsidRDefault="00F778E8" w:rsidP="00F778E8">
      <w:pPr>
        <w:jc w:val="center"/>
        <w:rPr>
          <w:b/>
        </w:rPr>
      </w:pPr>
    </w:p>
    <w:p w:rsidR="00F778E8" w:rsidRDefault="00F778E8" w:rsidP="00F778E8">
      <w:pPr>
        <w:rPr>
          <w:b/>
        </w:rPr>
      </w:pPr>
    </w:p>
    <w:tbl>
      <w:tblPr>
        <w:tblStyle w:val="TableGrid"/>
        <w:tblW w:w="0" w:type="auto"/>
        <w:tblLook w:val="04A0" w:firstRow="1" w:lastRow="0" w:firstColumn="1" w:lastColumn="0" w:noHBand="0" w:noVBand="1"/>
      </w:tblPr>
      <w:tblGrid>
        <w:gridCol w:w="4261"/>
        <w:gridCol w:w="4261"/>
      </w:tblGrid>
      <w:tr w:rsidR="00F778E8" w:rsidTr="00F778E8">
        <w:tc>
          <w:tcPr>
            <w:tcW w:w="4261" w:type="dxa"/>
          </w:tcPr>
          <w:p w:rsidR="00F778E8" w:rsidRPr="009E3593" w:rsidRDefault="00F778E8" w:rsidP="00932D1D">
            <w:pPr>
              <w:pStyle w:val="NoSpacing"/>
              <w:jc w:val="center"/>
              <w:rPr>
                <w:rFonts w:ascii="Times New Roman" w:hAnsi="Times New Roman"/>
                <w:b/>
                <w:sz w:val="24"/>
                <w:szCs w:val="24"/>
              </w:rPr>
            </w:pPr>
            <w:r w:rsidRPr="009E3593">
              <w:rPr>
                <w:rFonts w:ascii="Times New Roman" w:hAnsi="Times New Roman"/>
                <w:b/>
                <w:sz w:val="24"/>
                <w:szCs w:val="24"/>
              </w:rPr>
              <w:t>Reviewer’s comments</w:t>
            </w:r>
          </w:p>
        </w:tc>
        <w:tc>
          <w:tcPr>
            <w:tcW w:w="4261" w:type="dxa"/>
          </w:tcPr>
          <w:p w:rsidR="00F778E8" w:rsidRPr="009E3593" w:rsidRDefault="00F778E8" w:rsidP="00932D1D">
            <w:pPr>
              <w:pStyle w:val="NoSpacing"/>
              <w:jc w:val="center"/>
              <w:rPr>
                <w:rFonts w:ascii="Times New Roman" w:hAnsi="Times New Roman"/>
                <w:b/>
                <w:sz w:val="24"/>
                <w:szCs w:val="24"/>
              </w:rPr>
            </w:pPr>
            <w:r w:rsidRPr="009E3593">
              <w:rPr>
                <w:rFonts w:ascii="Times New Roman" w:hAnsi="Times New Roman"/>
                <w:b/>
                <w:sz w:val="24"/>
                <w:szCs w:val="24"/>
              </w:rPr>
              <w:t>Authors’ response</w:t>
            </w:r>
          </w:p>
        </w:tc>
      </w:tr>
      <w:tr w:rsidR="00F778E8" w:rsidTr="00F778E8">
        <w:tc>
          <w:tcPr>
            <w:tcW w:w="4261" w:type="dxa"/>
          </w:tcPr>
          <w:p w:rsidR="006A7B7F" w:rsidRDefault="00F778E8" w:rsidP="00F778E8">
            <w:pPr>
              <w:rPr>
                <w:color w:val="000000"/>
                <w:shd w:val="clear" w:color="auto" w:fill="FFFFFF"/>
              </w:rPr>
            </w:pPr>
            <w:r w:rsidRPr="009E3593">
              <w:rPr>
                <w:color w:val="000000"/>
                <w:shd w:val="clear" w:color="auto" w:fill="FFFFFF"/>
              </w:rPr>
              <w:t>The research article deals with the knowledge, attitude and practice of</w:t>
            </w:r>
            <w:r w:rsidRPr="009E3593">
              <w:rPr>
                <w:color w:val="000000"/>
              </w:rPr>
              <w:br/>
            </w:r>
            <w:proofErr w:type="spellStart"/>
            <w:r w:rsidRPr="009E3593">
              <w:rPr>
                <w:color w:val="000000"/>
                <w:shd w:val="clear" w:color="auto" w:fill="FFFFFF"/>
              </w:rPr>
              <w:t>BPharm</w:t>
            </w:r>
            <w:proofErr w:type="spellEnd"/>
            <w:r w:rsidRPr="009E3593">
              <w:rPr>
                <w:color w:val="000000"/>
                <w:shd w:val="clear" w:color="auto" w:fill="FFFFFF"/>
              </w:rPr>
              <w:t xml:space="preserve"> and </w:t>
            </w:r>
            <w:proofErr w:type="spellStart"/>
            <w:r w:rsidRPr="009E3593">
              <w:rPr>
                <w:color w:val="000000"/>
                <w:shd w:val="clear" w:color="auto" w:fill="FFFFFF"/>
              </w:rPr>
              <w:t>PharmD</w:t>
            </w:r>
            <w:proofErr w:type="spellEnd"/>
            <w:r w:rsidRPr="009E3593">
              <w:rPr>
                <w:color w:val="000000"/>
                <w:shd w:val="clear" w:color="auto" w:fill="FFFFFF"/>
              </w:rPr>
              <w:t xml:space="preserve"> students about usage and resistance of antibiotics in</w:t>
            </w:r>
            <w:r w:rsidRPr="009E3593">
              <w:rPr>
                <w:color w:val="000000"/>
              </w:rPr>
              <w:br/>
            </w:r>
            <w:r w:rsidRPr="009E3593">
              <w:rPr>
                <w:color w:val="000000"/>
                <w:shd w:val="clear" w:color="auto" w:fill="FFFFFF"/>
              </w:rPr>
              <w:t>Southern India. In this era of rapid antibiotic resistance, there is a need</w:t>
            </w:r>
            <w:r w:rsidRPr="009E3593">
              <w:rPr>
                <w:color w:val="000000"/>
              </w:rPr>
              <w:br/>
            </w:r>
            <w:r w:rsidRPr="009E3593">
              <w:rPr>
                <w:color w:val="000000"/>
                <w:shd w:val="clear" w:color="auto" w:fill="FFFFFF"/>
              </w:rPr>
              <w:t>for such a study from all regions of the developing world.</w:t>
            </w:r>
            <w:r w:rsidRPr="009E3593">
              <w:rPr>
                <w:rStyle w:val="apple-converted-space"/>
                <w:color w:val="000000"/>
                <w:shd w:val="clear" w:color="auto" w:fill="FFFFFF"/>
              </w:rPr>
              <w:t> </w:t>
            </w:r>
            <w:r w:rsidRPr="009E3593">
              <w:rPr>
                <w:color w:val="000000"/>
              </w:rPr>
              <w:br/>
            </w:r>
            <w:r w:rsidRPr="009E3593">
              <w:rPr>
                <w:color w:val="000000"/>
              </w:rPr>
              <w:br/>
            </w:r>
            <w:r w:rsidRPr="009E3593">
              <w:rPr>
                <w:color w:val="000000"/>
                <w:shd w:val="clear" w:color="auto" w:fill="FFFFFF"/>
              </w:rPr>
              <w:t>The abstract and the article are quite well written. The background gives a</w:t>
            </w:r>
            <w:r w:rsidRPr="009E3593">
              <w:rPr>
                <w:color w:val="000000"/>
              </w:rPr>
              <w:br/>
            </w:r>
            <w:r w:rsidRPr="009E3593">
              <w:rPr>
                <w:color w:val="000000"/>
                <w:shd w:val="clear" w:color="auto" w:fill="FFFFFF"/>
              </w:rPr>
              <w:t>very elaborate and good justification of investigating research outcomes.</w:t>
            </w:r>
            <w:r w:rsidRPr="009E3593">
              <w:rPr>
                <w:color w:val="000000"/>
              </w:rPr>
              <w:br/>
            </w:r>
            <w:r w:rsidRPr="009E3593">
              <w:rPr>
                <w:color w:val="000000"/>
                <w:shd w:val="clear" w:color="auto" w:fill="FFFFFF"/>
              </w:rPr>
              <w:t>The comparisons with other pertinent studies are well executed in the</w:t>
            </w:r>
            <w:r w:rsidRPr="009E3593">
              <w:rPr>
                <w:color w:val="000000"/>
              </w:rPr>
              <w:br/>
            </w:r>
            <w:r w:rsidRPr="009E3593">
              <w:rPr>
                <w:color w:val="000000"/>
                <w:shd w:val="clear" w:color="auto" w:fill="FFFFFF"/>
              </w:rPr>
              <w:t xml:space="preserve">discussion. The references are also up- </w:t>
            </w:r>
          </w:p>
          <w:p w:rsidR="00F778E8" w:rsidRDefault="00F778E8" w:rsidP="00F778E8">
            <w:pPr>
              <w:rPr>
                <w:color w:val="000000"/>
                <w:shd w:val="clear" w:color="auto" w:fill="FFFFFF"/>
              </w:rPr>
            </w:pPr>
            <w:proofErr w:type="gramStart"/>
            <w:r w:rsidRPr="009E3593">
              <w:rPr>
                <w:color w:val="000000"/>
                <w:shd w:val="clear" w:color="auto" w:fill="FFFFFF"/>
              </w:rPr>
              <w:t>to-date</w:t>
            </w:r>
            <w:proofErr w:type="gramEnd"/>
            <w:r w:rsidRPr="009E3593">
              <w:rPr>
                <w:color w:val="000000"/>
                <w:shd w:val="clear" w:color="auto" w:fill="FFFFFF"/>
              </w:rPr>
              <w:t xml:space="preserve"> and apt.</w:t>
            </w:r>
          </w:p>
          <w:p w:rsidR="009E3593" w:rsidRPr="009E3593" w:rsidRDefault="009E3593" w:rsidP="00F778E8"/>
        </w:tc>
        <w:tc>
          <w:tcPr>
            <w:tcW w:w="4261" w:type="dxa"/>
          </w:tcPr>
          <w:p w:rsidR="00F778E8" w:rsidRPr="009E3593" w:rsidRDefault="00F778E8" w:rsidP="00F778E8">
            <w:r w:rsidRPr="009E3593">
              <w:t>We are thankful to the reviewer for these encouraging comments</w:t>
            </w:r>
            <w:r w:rsidR="006E229F" w:rsidRPr="009E3593">
              <w:t>.</w:t>
            </w:r>
          </w:p>
        </w:tc>
      </w:tr>
      <w:tr w:rsidR="00F778E8" w:rsidTr="00F778E8">
        <w:tc>
          <w:tcPr>
            <w:tcW w:w="4261" w:type="dxa"/>
          </w:tcPr>
          <w:p w:rsidR="00F778E8" w:rsidRDefault="006E229F" w:rsidP="00F778E8">
            <w:pPr>
              <w:rPr>
                <w:color w:val="000000"/>
                <w:shd w:val="clear" w:color="auto" w:fill="FFFFFF"/>
              </w:rPr>
            </w:pPr>
            <w:r w:rsidRPr="009E3593">
              <w:rPr>
                <w:color w:val="000000"/>
                <w:shd w:val="clear" w:color="auto" w:fill="FFFFFF"/>
              </w:rPr>
              <w:t>Abstract Lines 33-34: Instead of the actual duration (July to Sept), the</w:t>
            </w:r>
            <w:r w:rsidRPr="009E3593">
              <w:rPr>
                <w:color w:val="000000"/>
              </w:rPr>
              <w:br/>
            </w:r>
            <w:r w:rsidRPr="009E3593">
              <w:rPr>
                <w:color w:val="000000"/>
                <w:shd w:val="clear" w:color="auto" w:fill="FFFFFF"/>
              </w:rPr>
              <w:t>duration in months (2 months) seems more appropriate.</w:t>
            </w:r>
          </w:p>
          <w:p w:rsidR="009E3593" w:rsidRPr="009E3593" w:rsidRDefault="009E3593" w:rsidP="00F778E8"/>
        </w:tc>
        <w:tc>
          <w:tcPr>
            <w:tcW w:w="4261" w:type="dxa"/>
          </w:tcPr>
          <w:p w:rsidR="00F778E8" w:rsidRPr="009E3593" w:rsidRDefault="006E229F" w:rsidP="00F778E8">
            <w:r w:rsidRPr="009E3593">
              <w:t>Changed as per suggested</w:t>
            </w:r>
          </w:p>
        </w:tc>
      </w:tr>
      <w:tr w:rsidR="00F778E8" w:rsidTr="00F778E8">
        <w:tc>
          <w:tcPr>
            <w:tcW w:w="4261" w:type="dxa"/>
          </w:tcPr>
          <w:p w:rsidR="00F778E8" w:rsidRDefault="006E229F" w:rsidP="00F778E8">
            <w:pPr>
              <w:rPr>
                <w:color w:val="000000"/>
                <w:shd w:val="clear" w:color="auto" w:fill="FFFFFF"/>
              </w:rPr>
            </w:pPr>
            <w:r w:rsidRPr="009E3593">
              <w:rPr>
                <w:color w:val="000000"/>
                <w:shd w:val="clear" w:color="auto" w:fill="FFFFFF"/>
              </w:rPr>
              <w:t>The differences in the curriculum between the two programs need to be</w:t>
            </w:r>
            <w:r w:rsidRPr="009E3593">
              <w:rPr>
                <w:color w:val="000000"/>
              </w:rPr>
              <w:br/>
            </w:r>
            <w:r w:rsidRPr="009E3593">
              <w:rPr>
                <w:color w:val="000000"/>
                <w:shd w:val="clear" w:color="auto" w:fill="FFFFFF"/>
              </w:rPr>
              <w:t>elaborated. Are the admission criteria the same for the two programs in the</w:t>
            </w:r>
            <w:r w:rsidRPr="009E3593">
              <w:rPr>
                <w:color w:val="000000"/>
              </w:rPr>
              <w:br/>
            </w:r>
            <w:r w:rsidRPr="009E3593">
              <w:rPr>
                <w:color w:val="000000"/>
                <w:shd w:val="clear" w:color="auto" w:fill="FFFFFF"/>
              </w:rPr>
              <w:t>Indian context? To my knowledge, there are two different Pharm D entry</w:t>
            </w:r>
            <w:r w:rsidRPr="009E3593">
              <w:rPr>
                <w:color w:val="000000"/>
              </w:rPr>
              <w:br/>
            </w:r>
            <w:r w:rsidRPr="009E3593">
              <w:rPr>
                <w:color w:val="000000"/>
                <w:shd w:val="clear" w:color="auto" w:fill="FFFFFF"/>
              </w:rPr>
              <w:t xml:space="preserve">criteria in India itself: one post school and the other after </w:t>
            </w:r>
            <w:proofErr w:type="spellStart"/>
            <w:r w:rsidRPr="009E3593">
              <w:rPr>
                <w:color w:val="000000"/>
                <w:shd w:val="clear" w:color="auto" w:fill="FFFFFF"/>
              </w:rPr>
              <w:t>BPharm</w:t>
            </w:r>
            <w:proofErr w:type="spellEnd"/>
            <w:r w:rsidRPr="009E3593">
              <w:rPr>
                <w:color w:val="000000"/>
                <w:shd w:val="clear" w:color="auto" w:fill="FFFFFF"/>
              </w:rPr>
              <w:t>.</w:t>
            </w:r>
            <w:r w:rsidRPr="009E3593">
              <w:rPr>
                <w:rStyle w:val="apple-converted-space"/>
                <w:color w:val="000000"/>
                <w:shd w:val="clear" w:color="auto" w:fill="FFFFFF"/>
              </w:rPr>
              <w:t> </w:t>
            </w:r>
            <w:r w:rsidRPr="009E3593">
              <w:rPr>
                <w:color w:val="000000"/>
              </w:rPr>
              <w:br/>
            </w:r>
            <w:r w:rsidRPr="009E3593">
              <w:rPr>
                <w:color w:val="000000"/>
                <w:shd w:val="clear" w:color="auto" w:fill="FFFFFF"/>
              </w:rPr>
              <w:t>What is the duration of program of the two groups of population selected?</w:t>
            </w:r>
            <w:r w:rsidRPr="009E3593">
              <w:rPr>
                <w:color w:val="000000"/>
              </w:rPr>
              <w:br/>
            </w:r>
            <w:r w:rsidRPr="009E3593">
              <w:rPr>
                <w:color w:val="000000"/>
                <w:shd w:val="clear" w:color="auto" w:fill="FFFFFF"/>
              </w:rPr>
              <w:t>The entry criteria, the duration of the program and the curriculum would</w:t>
            </w:r>
            <w:r w:rsidRPr="009E3593">
              <w:rPr>
                <w:color w:val="000000"/>
              </w:rPr>
              <w:br/>
            </w:r>
            <w:r w:rsidRPr="009E3593">
              <w:rPr>
                <w:color w:val="000000"/>
                <w:shd w:val="clear" w:color="auto" w:fill="FFFFFF"/>
              </w:rPr>
              <w:t>have a significant impact on the knowledge level of the students of the two</w:t>
            </w:r>
            <w:r w:rsidR="009E3593">
              <w:rPr>
                <w:color w:val="000000"/>
              </w:rPr>
              <w:t xml:space="preserve"> </w:t>
            </w:r>
            <w:r w:rsidRPr="009E3593">
              <w:rPr>
                <w:color w:val="000000"/>
                <w:shd w:val="clear" w:color="auto" w:fill="FFFFFF"/>
              </w:rPr>
              <w:t>programs</w:t>
            </w:r>
          </w:p>
          <w:p w:rsidR="009E3593" w:rsidRDefault="009E3593" w:rsidP="00F778E8">
            <w:pPr>
              <w:rPr>
                <w:color w:val="000000"/>
                <w:shd w:val="clear" w:color="auto" w:fill="FFFFFF"/>
              </w:rPr>
            </w:pPr>
          </w:p>
          <w:p w:rsidR="009E3593" w:rsidRDefault="009E3593" w:rsidP="00F778E8">
            <w:pPr>
              <w:rPr>
                <w:color w:val="000000"/>
                <w:shd w:val="clear" w:color="auto" w:fill="FFFFFF"/>
              </w:rPr>
            </w:pPr>
          </w:p>
          <w:p w:rsidR="009E3593" w:rsidRPr="009E3593" w:rsidRDefault="009E3593" w:rsidP="00F778E8"/>
        </w:tc>
        <w:tc>
          <w:tcPr>
            <w:tcW w:w="4261" w:type="dxa"/>
          </w:tcPr>
          <w:p w:rsidR="00F778E8" w:rsidRPr="009E3593" w:rsidRDefault="006E229F" w:rsidP="00F778E8">
            <w:r w:rsidRPr="009E3593">
              <w:t xml:space="preserve">We are thankful to the reviewer for raising this point as this would help the international reader to get an idea of pharmacy education in India. The details about </w:t>
            </w:r>
            <w:proofErr w:type="spellStart"/>
            <w:r w:rsidRPr="009E3593">
              <w:t>BPharm</w:t>
            </w:r>
            <w:proofErr w:type="spellEnd"/>
            <w:r w:rsidRPr="009E3593">
              <w:t xml:space="preserve"> and </w:t>
            </w:r>
            <w:proofErr w:type="spellStart"/>
            <w:r w:rsidRPr="009E3593">
              <w:t>PharmD</w:t>
            </w:r>
            <w:proofErr w:type="spellEnd"/>
            <w:r w:rsidRPr="009E3593">
              <w:t xml:space="preserve"> program in India are now added in the 3</w:t>
            </w:r>
            <w:r w:rsidRPr="009E3593">
              <w:rPr>
                <w:vertAlign w:val="superscript"/>
              </w:rPr>
              <w:t>rd</w:t>
            </w:r>
            <w:r w:rsidRPr="009E3593">
              <w:t xml:space="preserve"> paragraph of the introduction section. Authors have incorporated all the points raised by the reviewer. </w:t>
            </w:r>
          </w:p>
        </w:tc>
      </w:tr>
      <w:tr w:rsidR="00F778E8" w:rsidTr="00F778E8">
        <w:tc>
          <w:tcPr>
            <w:tcW w:w="4261" w:type="dxa"/>
          </w:tcPr>
          <w:p w:rsidR="00F778E8" w:rsidRPr="009E3593" w:rsidRDefault="006E229F" w:rsidP="00F778E8">
            <w:pPr>
              <w:rPr>
                <w:color w:val="000000"/>
                <w:shd w:val="clear" w:color="auto" w:fill="FFFFFF"/>
              </w:rPr>
            </w:pPr>
            <w:r w:rsidRPr="009E3593">
              <w:rPr>
                <w:color w:val="000000"/>
                <w:shd w:val="clear" w:color="auto" w:fill="FFFFFF"/>
              </w:rPr>
              <w:t>Though the methodology with the details of the questionnaire, the validity</w:t>
            </w:r>
            <w:r w:rsidRPr="009E3593">
              <w:rPr>
                <w:color w:val="000000"/>
              </w:rPr>
              <w:br/>
            </w:r>
            <w:r w:rsidRPr="009E3593">
              <w:rPr>
                <w:color w:val="000000"/>
                <w:shd w:val="clear" w:color="auto" w:fill="FFFFFF"/>
              </w:rPr>
              <w:t>and reliability of the questionnaire was excellently explained, the analysis</w:t>
            </w:r>
            <w:r w:rsidRPr="009E3593">
              <w:rPr>
                <w:color w:val="000000"/>
              </w:rPr>
              <w:br/>
            </w:r>
            <w:r w:rsidRPr="009E3593">
              <w:rPr>
                <w:color w:val="000000"/>
                <w:shd w:val="clear" w:color="auto" w:fill="FFFFFF"/>
              </w:rPr>
              <w:t xml:space="preserve">of the attitude is not clearly explained </w:t>
            </w:r>
            <w:r w:rsidRPr="009E3593">
              <w:rPr>
                <w:color w:val="000000"/>
                <w:shd w:val="clear" w:color="auto" w:fill="FFFFFF"/>
              </w:rPr>
              <w:lastRenderedPageBreak/>
              <w:t>(line 148-149). I presume (from the</w:t>
            </w:r>
            <w:r w:rsidRPr="009E3593">
              <w:rPr>
                <w:color w:val="000000"/>
              </w:rPr>
              <w:br/>
            </w:r>
            <w:r w:rsidRPr="009E3593">
              <w:rPr>
                <w:color w:val="000000"/>
                <w:shd w:val="clear" w:color="auto" w:fill="FFFFFF"/>
              </w:rPr>
              <w:t>results) that the Mean was used. However, for analysis of the responses</w:t>
            </w:r>
            <w:r w:rsidRPr="009E3593">
              <w:rPr>
                <w:color w:val="000000"/>
              </w:rPr>
              <w:br/>
            </w:r>
            <w:r w:rsidRPr="009E3593">
              <w:rPr>
                <w:color w:val="000000"/>
                <w:shd w:val="clear" w:color="auto" w:fill="FFFFFF"/>
              </w:rPr>
              <w:t>either the percentage responses or the medians/ranges should be used (rather</w:t>
            </w:r>
            <w:r w:rsidRPr="009E3593">
              <w:rPr>
                <w:color w:val="000000"/>
              </w:rPr>
              <w:br/>
            </w:r>
            <w:r w:rsidRPr="009E3593">
              <w:rPr>
                <w:color w:val="000000"/>
                <w:shd w:val="clear" w:color="auto" w:fill="FFFFFF"/>
              </w:rPr>
              <w:t>than mean and standard deviation) because of the use of Likert scale (an</w:t>
            </w:r>
            <w:r w:rsidRPr="009E3593">
              <w:rPr>
                <w:color w:val="000000"/>
              </w:rPr>
              <w:br/>
            </w:r>
            <w:r w:rsidRPr="009E3593">
              <w:rPr>
                <w:color w:val="000000"/>
                <w:shd w:val="clear" w:color="auto" w:fill="FFFFFF"/>
              </w:rPr>
              <w:t>ordinal scale) to grade the statements.</w:t>
            </w:r>
          </w:p>
        </w:tc>
        <w:tc>
          <w:tcPr>
            <w:tcW w:w="4261" w:type="dxa"/>
          </w:tcPr>
          <w:p w:rsidR="00F778E8" w:rsidRPr="009E3593" w:rsidRDefault="006E229F" w:rsidP="00F778E8">
            <w:r w:rsidRPr="009E3593">
              <w:lastRenderedPageBreak/>
              <w:t>The elaboration of this explanation is added in 4</w:t>
            </w:r>
            <w:r w:rsidRPr="009E3593">
              <w:rPr>
                <w:vertAlign w:val="superscript"/>
              </w:rPr>
              <w:t>th</w:t>
            </w:r>
            <w:r w:rsidRPr="009E3593">
              <w:t xml:space="preserve"> paragraph of methodology section.</w:t>
            </w:r>
            <w:r w:rsidR="00660F20" w:rsidRPr="009E3593">
              <w:t xml:space="preserve"> The results of</w:t>
            </w:r>
            <w:r w:rsidR="00A65C2D" w:rsidRPr="009E3593">
              <w:t xml:space="preserve"> attitudes questions are presented in percentages as encouraged by the reviewers, however, to </w:t>
            </w:r>
            <w:r w:rsidR="00A65C2D" w:rsidRPr="009E3593">
              <w:lastRenderedPageBreak/>
              <w:t xml:space="preserve">give the reader better understanding of the difference, an overall </w:t>
            </w:r>
            <w:proofErr w:type="spellStart"/>
            <w:r w:rsidR="00A65C2D" w:rsidRPr="009E3593">
              <w:t>Mean±SD</w:t>
            </w:r>
            <w:proofErr w:type="spellEnd"/>
            <w:r w:rsidR="00A65C2D" w:rsidRPr="009E3593">
              <w:t xml:space="preserve"> was calculated for </w:t>
            </w:r>
            <w:proofErr w:type="spellStart"/>
            <w:r w:rsidR="00A65C2D" w:rsidRPr="009E3593">
              <w:t>BPharm</w:t>
            </w:r>
            <w:proofErr w:type="spellEnd"/>
            <w:r w:rsidR="00A65C2D" w:rsidRPr="009E3593">
              <w:t xml:space="preserve"> and </w:t>
            </w:r>
            <w:proofErr w:type="spellStart"/>
            <w:r w:rsidR="00A65C2D" w:rsidRPr="009E3593">
              <w:t>PharmD</w:t>
            </w:r>
            <w:proofErr w:type="spellEnd"/>
            <w:r w:rsidR="00A65C2D" w:rsidRPr="009E3593">
              <w:t xml:space="preserve"> students. </w:t>
            </w:r>
            <w:r w:rsidR="00A02027" w:rsidRPr="009E3593">
              <w:t xml:space="preserve">Although, we have also come across some references who do not suggest the use </w:t>
            </w:r>
            <w:proofErr w:type="spellStart"/>
            <w:r w:rsidR="00A02027" w:rsidRPr="009E3593">
              <w:t>mean±SD</w:t>
            </w:r>
            <w:proofErr w:type="spellEnd"/>
            <w:r w:rsidR="00A02027" w:rsidRPr="009E3593">
              <w:t>, its use is</w:t>
            </w:r>
            <w:r w:rsidR="00A65C2D" w:rsidRPr="009E3593">
              <w:t xml:space="preserve"> adopted by many researchers to express the results of </w:t>
            </w:r>
            <w:r w:rsidR="00A02027" w:rsidRPr="009E3593">
              <w:t>Likert</w:t>
            </w:r>
            <w:r w:rsidR="00A65C2D" w:rsidRPr="009E3593">
              <w:t xml:space="preserve"> scale data. </w:t>
            </w:r>
            <w:r w:rsidR="00660F20" w:rsidRPr="009E3593">
              <w:t xml:space="preserve"> </w:t>
            </w:r>
          </w:p>
          <w:p w:rsidR="00A02027" w:rsidRPr="009E3593" w:rsidRDefault="00A02027" w:rsidP="00F778E8"/>
          <w:p w:rsidR="00A02027" w:rsidRPr="009E3593" w:rsidRDefault="00A02027" w:rsidP="00A02027">
            <w:pPr>
              <w:pStyle w:val="NoSpacing"/>
              <w:rPr>
                <w:rFonts w:ascii="Times New Roman" w:hAnsi="Times New Roman"/>
                <w:sz w:val="24"/>
                <w:szCs w:val="24"/>
              </w:rPr>
            </w:pPr>
            <w:r w:rsidRPr="009E3593">
              <w:rPr>
                <w:rFonts w:ascii="Times New Roman" w:hAnsi="Times New Roman"/>
                <w:sz w:val="24"/>
                <w:szCs w:val="24"/>
              </w:rPr>
              <w:t xml:space="preserve">Spivey, C. A., Chisholm-Burns, M. A., Murphy, J. E., Rice, L., &amp; </w:t>
            </w:r>
            <w:proofErr w:type="spellStart"/>
            <w:r w:rsidRPr="009E3593">
              <w:rPr>
                <w:rFonts w:ascii="Times New Roman" w:hAnsi="Times New Roman"/>
                <w:sz w:val="24"/>
                <w:szCs w:val="24"/>
              </w:rPr>
              <w:t>Morelli</w:t>
            </w:r>
            <w:proofErr w:type="spellEnd"/>
            <w:r w:rsidRPr="009E3593">
              <w:rPr>
                <w:rFonts w:ascii="Times New Roman" w:hAnsi="Times New Roman"/>
                <w:sz w:val="24"/>
                <w:szCs w:val="24"/>
              </w:rPr>
              <w:t xml:space="preserve">, C. (2009). Assessment of and recommendations to improve pharmacy faculty satisfaction and retention. American Journal of Health-System Pharmacy, 66(1), 54-64. </w:t>
            </w:r>
          </w:p>
          <w:p w:rsidR="00A02027" w:rsidRPr="009E3593" w:rsidRDefault="00A02027" w:rsidP="00A02027">
            <w:pPr>
              <w:pStyle w:val="NoSpacing"/>
              <w:rPr>
                <w:rFonts w:ascii="Times New Roman" w:hAnsi="Times New Roman"/>
                <w:sz w:val="24"/>
                <w:szCs w:val="24"/>
              </w:rPr>
            </w:pPr>
          </w:p>
          <w:p w:rsidR="00A02027" w:rsidRPr="009E3593" w:rsidRDefault="00A02027" w:rsidP="00A02027">
            <w:pPr>
              <w:pStyle w:val="NoSpacing"/>
              <w:rPr>
                <w:rFonts w:ascii="Times New Roman" w:hAnsi="Times New Roman"/>
                <w:sz w:val="24"/>
                <w:szCs w:val="24"/>
              </w:rPr>
            </w:pPr>
            <w:r w:rsidRPr="009E3593">
              <w:rPr>
                <w:rFonts w:ascii="Times New Roman" w:hAnsi="Times New Roman"/>
                <w:sz w:val="24"/>
                <w:szCs w:val="24"/>
              </w:rPr>
              <w:t xml:space="preserve">Adkins, D. M., Mayhew, S. L., </w:t>
            </w:r>
            <w:proofErr w:type="spellStart"/>
            <w:r w:rsidRPr="009E3593">
              <w:rPr>
                <w:rFonts w:ascii="Times New Roman" w:hAnsi="Times New Roman"/>
                <w:sz w:val="24"/>
                <w:szCs w:val="24"/>
              </w:rPr>
              <w:t>Gavaza</w:t>
            </w:r>
            <w:proofErr w:type="spellEnd"/>
            <w:r w:rsidRPr="009E3593">
              <w:rPr>
                <w:rFonts w:ascii="Times New Roman" w:hAnsi="Times New Roman"/>
                <w:sz w:val="24"/>
                <w:szCs w:val="24"/>
              </w:rPr>
              <w:t>, P., &amp; Rahman, S. (2012). Pharmacy students’ attitudes toward geriatric nursing home patients. American journal of pharmaceutical education, 76(5).</w:t>
            </w:r>
          </w:p>
          <w:p w:rsidR="00A02027" w:rsidRPr="009E3593" w:rsidRDefault="00A02027" w:rsidP="00A02027">
            <w:pPr>
              <w:pStyle w:val="NoSpacing"/>
              <w:rPr>
                <w:rFonts w:ascii="Times New Roman" w:hAnsi="Times New Roman"/>
                <w:sz w:val="24"/>
                <w:szCs w:val="24"/>
              </w:rPr>
            </w:pPr>
          </w:p>
          <w:p w:rsidR="00A02027" w:rsidRPr="009E3593" w:rsidRDefault="00A02027" w:rsidP="00A02027">
            <w:proofErr w:type="spellStart"/>
            <w:r w:rsidRPr="009E3593">
              <w:t>Loquias</w:t>
            </w:r>
            <w:proofErr w:type="spellEnd"/>
            <w:r w:rsidRPr="009E3593">
              <w:t>, M. M., &amp; Sana, E. A. (2013). Job Satisfaction among Faculty Members in the Colleges of Pharmacy in Metro Manila, Philippines. International Journal of pharmacy teaching and practices, 4(4), 787-792.</w:t>
            </w:r>
          </w:p>
          <w:p w:rsidR="00A02027" w:rsidRPr="009E3593" w:rsidRDefault="00A02027" w:rsidP="00A02027"/>
        </w:tc>
      </w:tr>
      <w:tr w:rsidR="00F778E8" w:rsidTr="00F778E8">
        <w:tc>
          <w:tcPr>
            <w:tcW w:w="4261" w:type="dxa"/>
          </w:tcPr>
          <w:p w:rsidR="00F778E8" w:rsidRDefault="0071366D" w:rsidP="00F778E8">
            <w:pPr>
              <w:rPr>
                <w:color w:val="000000"/>
                <w:shd w:val="clear" w:color="auto" w:fill="FFFFFF"/>
              </w:rPr>
            </w:pPr>
            <w:r w:rsidRPr="009E3593">
              <w:rPr>
                <w:color w:val="000000"/>
                <w:shd w:val="clear" w:color="auto" w:fill="FFFFFF"/>
              </w:rPr>
              <w:lastRenderedPageBreak/>
              <w:t>Moreover, a more detailed description of the fourth part exploring the self</w:t>
            </w:r>
            <w:r w:rsidR="00AF37DC">
              <w:rPr>
                <w:color w:val="000000"/>
                <w:shd w:val="clear" w:color="auto" w:fill="FFFFFF"/>
              </w:rPr>
              <w:t>-</w:t>
            </w:r>
            <w:r w:rsidRPr="009E3593">
              <w:rPr>
                <w:color w:val="000000"/>
                <w:shd w:val="clear" w:color="auto" w:fill="FFFFFF"/>
              </w:rPr>
              <w:t xml:space="preserve">antibiotic practices between </w:t>
            </w:r>
            <w:proofErr w:type="spellStart"/>
            <w:r w:rsidRPr="009E3593">
              <w:rPr>
                <w:color w:val="000000"/>
                <w:shd w:val="clear" w:color="auto" w:fill="FFFFFF"/>
              </w:rPr>
              <w:t>BPharm</w:t>
            </w:r>
            <w:proofErr w:type="spellEnd"/>
            <w:r w:rsidRPr="009E3593">
              <w:rPr>
                <w:color w:val="000000"/>
                <w:shd w:val="clear" w:color="auto" w:fill="FFFFFF"/>
              </w:rPr>
              <w:t xml:space="preserve"> and </w:t>
            </w:r>
            <w:proofErr w:type="spellStart"/>
            <w:r w:rsidRPr="009E3593">
              <w:rPr>
                <w:color w:val="000000"/>
                <w:shd w:val="clear" w:color="auto" w:fill="FFFFFF"/>
              </w:rPr>
              <w:t>PharmD</w:t>
            </w:r>
            <w:proofErr w:type="spellEnd"/>
            <w:r w:rsidRPr="009E3593">
              <w:rPr>
                <w:color w:val="000000"/>
                <w:shd w:val="clear" w:color="auto" w:fill="FFFFFF"/>
              </w:rPr>
              <w:t xml:space="preserve"> students (Lines 136-137) will</w:t>
            </w:r>
            <w:r w:rsidRPr="009E3593">
              <w:rPr>
                <w:color w:val="000000"/>
              </w:rPr>
              <w:br/>
            </w:r>
            <w:r w:rsidRPr="009E3593">
              <w:rPr>
                <w:color w:val="000000"/>
                <w:shd w:val="clear" w:color="auto" w:fill="FFFFFF"/>
              </w:rPr>
              <w:t>be welcomed with a brief description of the type of statements(open or</w:t>
            </w:r>
            <w:r w:rsidRPr="009E3593">
              <w:rPr>
                <w:color w:val="000000"/>
              </w:rPr>
              <w:br/>
            </w:r>
            <w:r w:rsidRPr="009E3593">
              <w:rPr>
                <w:color w:val="000000"/>
                <w:shd w:val="clear" w:color="auto" w:fill="FFFFFF"/>
              </w:rPr>
              <w:t>closed ended), more so as the questionnaire has not been included in the</w:t>
            </w:r>
            <w:r w:rsidRPr="009E3593">
              <w:rPr>
                <w:color w:val="000000"/>
              </w:rPr>
              <w:br/>
            </w:r>
            <w:r w:rsidRPr="009E3593">
              <w:rPr>
                <w:color w:val="000000"/>
                <w:shd w:val="clear" w:color="auto" w:fill="FFFFFF"/>
              </w:rPr>
              <w:t>article. If both closed and open ended statements were used, specify the</w:t>
            </w:r>
            <w:r w:rsidRPr="009E3593">
              <w:rPr>
                <w:color w:val="000000"/>
              </w:rPr>
              <w:br/>
            </w:r>
            <w:r w:rsidRPr="009E3593">
              <w:rPr>
                <w:color w:val="000000"/>
                <w:shd w:val="clear" w:color="auto" w:fill="FFFFFF"/>
              </w:rPr>
              <w:t>sections for each type of statement.</w:t>
            </w:r>
          </w:p>
          <w:p w:rsidR="009E3593" w:rsidRDefault="009E3593" w:rsidP="00F778E8">
            <w:pPr>
              <w:rPr>
                <w:color w:val="000000"/>
                <w:shd w:val="clear" w:color="auto" w:fill="FFFFFF"/>
              </w:rPr>
            </w:pPr>
          </w:p>
          <w:p w:rsidR="009E3593" w:rsidRDefault="009E3593" w:rsidP="00F778E8">
            <w:pPr>
              <w:rPr>
                <w:color w:val="000000"/>
                <w:shd w:val="clear" w:color="auto" w:fill="FFFFFF"/>
              </w:rPr>
            </w:pPr>
          </w:p>
          <w:p w:rsidR="009E3593" w:rsidRDefault="009E3593" w:rsidP="00F778E8">
            <w:pPr>
              <w:rPr>
                <w:color w:val="000000"/>
                <w:shd w:val="clear" w:color="auto" w:fill="FFFFFF"/>
              </w:rPr>
            </w:pPr>
          </w:p>
          <w:p w:rsidR="009E3593" w:rsidRPr="009E3593" w:rsidRDefault="009E3593" w:rsidP="00F778E8"/>
        </w:tc>
        <w:tc>
          <w:tcPr>
            <w:tcW w:w="4261" w:type="dxa"/>
          </w:tcPr>
          <w:p w:rsidR="00F778E8" w:rsidRPr="009E3593" w:rsidRDefault="0071366D" w:rsidP="00F778E8">
            <w:r w:rsidRPr="009E3593">
              <w:t>The description about fourth part of the study (self-medication practices) is now added in the 4</w:t>
            </w:r>
            <w:r w:rsidRPr="009E3593">
              <w:rPr>
                <w:vertAlign w:val="superscript"/>
              </w:rPr>
              <w:t>th</w:t>
            </w:r>
            <w:r w:rsidRPr="009E3593">
              <w:t xml:space="preserve"> paragraph of methodology section.</w:t>
            </w:r>
          </w:p>
        </w:tc>
      </w:tr>
      <w:tr w:rsidR="0071366D" w:rsidTr="00F778E8">
        <w:tc>
          <w:tcPr>
            <w:tcW w:w="4261" w:type="dxa"/>
          </w:tcPr>
          <w:p w:rsidR="0071366D" w:rsidRPr="009E3593" w:rsidRDefault="0071366D" w:rsidP="00F778E8">
            <w:pPr>
              <w:rPr>
                <w:color w:val="000000"/>
                <w:shd w:val="clear" w:color="auto" w:fill="FFFFFF"/>
              </w:rPr>
            </w:pPr>
            <w:r w:rsidRPr="009E3593">
              <w:rPr>
                <w:color w:val="000000"/>
                <w:shd w:val="clear" w:color="auto" w:fill="FFFFFF"/>
              </w:rPr>
              <w:t>What about the operational definition of self- medication in the</w:t>
            </w:r>
            <w:r w:rsidRPr="009E3593">
              <w:rPr>
                <w:color w:val="000000"/>
              </w:rPr>
              <w:br/>
            </w:r>
            <w:r w:rsidRPr="009E3593">
              <w:rPr>
                <w:color w:val="000000"/>
                <w:shd w:val="clear" w:color="auto" w:fill="FFFFFF"/>
              </w:rPr>
              <w:t>questionnaire? Were all the students (participants) clear about what</w:t>
            </w:r>
            <w:r w:rsidRPr="009E3593">
              <w:rPr>
                <w:color w:val="000000"/>
              </w:rPr>
              <w:br/>
            </w:r>
            <w:r w:rsidRPr="009E3593">
              <w:rPr>
                <w:color w:val="000000"/>
                <w:shd w:val="clear" w:color="auto" w:fill="FFFFFF"/>
              </w:rPr>
              <w:t xml:space="preserve">constitutes self-medication?  Were the </w:t>
            </w:r>
            <w:r w:rsidRPr="009E3593">
              <w:rPr>
                <w:color w:val="000000"/>
                <w:shd w:val="clear" w:color="auto" w:fill="FFFFFF"/>
              </w:rPr>
              <w:lastRenderedPageBreak/>
              <w:t>antibiotics specified by trade name</w:t>
            </w:r>
            <w:r w:rsidRPr="009E3593">
              <w:rPr>
                <w:color w:val="000000"/>
              </w:rPr>
              <w:br/>
            </w:r>
            <w:r w:rsidRPr="009E3593">
              <w:rPr>
                <w:color w:val="000000"/>
                <w:shd w:val="clear" w:color="auto" w:fill="FFFFFF"/>
              </w:rPr>
              <w:t>or generic names? The prevalence of self-medication practices can be</w:t>
            </w:r>
            <w:r w:rsidRPr="009E3593">
              <w:rPr>
                <w:color w:val="000000"/>
              </w:rPr>
              <w:br/>
            </w:r>
            <w:r w:rsidRPr="009E3593">
              <w:rPr>
                <w:color w:val="000000"/>
                <w:shd w:val="clear" w:color="auto" w:fill="FFFFFF"/>
              </w:rPr>
              <w:t>calculated and the period during which the use of antibiotics was enquired</w:t>
            </w:r>
            <w:r w:rsidRPr="009E3593">
              <w:rPr>
                <w:color w:val="000000"/>
              </w:rPr>
              <w:br/>
            </w:r>
            <w:r w:rsidRPr="009E3593">
              <w:rPr>
                <w:color w:val="000000"/>
                <w:shd w:val="clear" w:color="auto" w:fill="FFFFFF"/>
              </w:rPr>
              <w:t>about should be mentioned.</w:t>
            </w:r>
          </w:p>
        </w:tc>
        <w:tc>
          <w:tcPr>
            <w:tcW w:w="4261" w:type="dxa"/>
          </w:tcPr>
          <w:p w:rsidR="0071366D" w:rsidRPr="009E3593" w:rsidRDefault="0071366D" w:rsidP="00F778E8">
            <w:r w:rsidRPr="009E3593">
              <w:lastRenderedPageBreak/>
              <w:t>WHO definition of self-medication was used. Students were also informed about this operational definition. This information is added in 1</w:t>
            </w:r>
            <w:r w:rsidRPr="009E3593">
              <w:rPr>
                <w:vertAlign w:val="superscript"/>
              </w:rPr>
              <w:t>st</w:t>
            </w:r>
            <w:r w:rsidRPr="009E3593">
              <w:t xml:space="preserve"> paragraph of methodology section. </w:t>
            </w:r>
          </w:p>
          <w:p w:rsidR="0071366D" w:rsidRDefault="0071366D" w:rsidP="00F778E8">
            <w:r w:rsidRPr="009E3593">
              <w:lastRenderedPageBreak/>
              <w:t xml:space="preserve">Antibiotics were specified by generic names. The prevalence of self-medication practices is presented in </w:t>
            </w:r>
            <w:r w:rsidR="00D80DBA" w:rsidRPr="009E3593">
              <w:t>Table 4 (first statement). The use of antibiotics was enquired from the time of their enrolment at pharmacy school as mentioned in the last 2 lines of the 4</w:t>
            </w:r>
            <w:r w:rsidR="00D80DBA" w:rsidRPr="009E3593">
              <w:rPr>
                <w:vertAlign w:val="superscript"/>
              </w:rPr>
              <w:t>th</w:t>
            </w:r>
            <w:r w:rsidR="00D80DBA" w:rsidRPr="009E3593">
              <w:t xml:space="preserve"> paragraph of methodology section.</w:t>
            </w:r>
          </w:p>
          <w:p w:rsidR="009E3593" w:rsidRPr="009E3593" w:rsidRDefault="009E3593" w:rsidP="00F778E8"/>
        </w:tc>
      </w:tr>
      <w:tr w:rsidR="0071366D" w:rsidTr="00F778E8">
        <w:tc>
          <w:tcPr>
            <w:tcW w:w="4261" w:type="dxa"/>
          </w:tcPr>
          <w:p w:rsidR="0071366D" w:rsidRPr="009E3593" w:rsidRDefault="00D80DBA" w:rsidP="00F778E8">
            <w:pPr>
              <w:rPr>
                <w:color w:val="000000"/>
                <w:shd w:val="clear" w:color="auto" w:fill="FFFFFF"/>
              </w:rPr>
            </w:pPr>
            <w:r w:rsidRPr="009E3593">
              <w:rPr>
                <w:color w:val="000000"/>
                <w:shd w:val="clear" w:color="auto" w:fill="FFFFFF"/>
              </w:rPr>
              <w:lastRenderedPageBreak/>
              <w:t>The details about the approval from Institutional Ethics committee are</w:t>
            </w:r>
            <w:r w:rsidRPr="009E3593">
              <w:rPr>
                <w:color w:val="000000"/>
              </w:rPr>
              <w:br/>
            </w:r>
            <w:r w:rsidRPr="009E3593">
              <w:rPr>
                <w:color w:val="000000"/>
                <w:shd w:val="clear" w:color="auto" w:fill="FFFFFF"/>
              </w:rPr>
              <w:t>missing. Was the participation voluntary?</w:t>
            </w:r>
            <w:r w:rsidRPr="009E3593">
              <w:rPr>
                <w:rStyle w:val="apple-converted-space"/>
                <w:color w:val="000000"/>
                <w:shd w:val="clear" w:color="auto" w:fill="FFFFFF"/>
              </w:rPr>
              <w:t> </w:t>
            </w:r>
          </w:p>
        </w:tc>
        <w:tc>
          <w:tcPr>
            <w:tcW w:w="4261" w:type="dxa"/>
          </w:tcPr>
          <w:p w:rsidR="00D80DBA" w:rsidRPr="009E3593" w:rsidRDefault="00D80DBA" w:rsidP="00D80DBA">
            <w:pPr>
              <w:rPr>
                <w:color w:val="000000"/>
                <w:shd w:val="clear" w:color="auto" w:fill="FFFFFF"/>
              </w:rPr>
            </w:pPr>
            <w:r w:rsidRPr="009E3593">
              <w:rPr>
                <w:color w:val="000000"/>
                <w:shd w:val="clear" w:color="auto" w:fill="FFFFFF"/>
              </w:rPr>
              <w:t>There is no existence of any formal Institutional Ethics committee in the studied universities. All the research projects are evaluated by dean and other senior professors, for ethical and other relevant issues. This study was approved by dean as presented in the methodology section.</w:t>
            </w:r>
          </w:p>
          <w:p w:rsidR="00D80DBA" w:rsidRPr="009E3593" w:rsidRDefault="00D80DBA" w:rsidP="00D80DBA">
            <w:pPr>
              <w:rPr>
                <w:color w:val="000000"/>
                <w:shd w:val="clear" w:color="auto" w:fill="FFFFFF"/>
              </w:rPr>
            </w:pPr>
          </w:p>
          <w:p w:rsidR="0071366D" w:rsidRDefault="00D80DBA" w:rsidP="00D80DBA">
            <w:pPr>
              <w:rPr>
                <w:color w:val="000000"/>
                <w:shd w:val="clear" w:color="auto" w:fill="FFFFFF"/>
              </w:rPr>
            </w:pPr>
            <w:r w:rsidRPr="009E3593">
              <w:rPr>
                <w:color w:val="000000"/>
                <w:shd w:val="clear" w:color="auto" w:fill="FFFFFF"/>
              </w:rPr>
              <w:t>Participation was voluntary as mentioned in 1</w:t>
            </w:r>
            <w:r w:rsidRPr="009E3593">
              <w:rPr>
                <w:color w:val="000000"/>
                <w:shd w:val="clear" w:color="auto" w:fill="FFFFFF"/>
                <w:vertAlign w:val="superscript"/>
              </w:rPr>
              <w:t>st</w:t>
            </w:r>
            <w:r w:rsidRPr="009E3593">
              <w:rPr>
                <w:color w:val="000000"/>
                <w:shd w:val="clear" w:color="auto" w:fill="FFFFFF"/>
              </w:rPr>
              <w:t xml:space="preserve"> paragraph of methodology section.</w:t>
            </w:r>
            <w:r w:rsidR="0053617D">
              <w:rPr>
                <w:color w:val="000000"/>
                <w:shd w:val="clear" w:color="auto" w:fill="FFFFFF"/>
              </w:rPr>
              <w:t xml:space="preserve"> The information is also added in the last paragraph of methodology section. </w:t>
            </w:r>
          </w:p>
          <w:p w:rsidR="009E3593" w:rsidRPr="009E3593" w:rsidRDefault="009E3593" w:rsidP="00D80DBA"/>
        </w:tc>
      </w:tr>
      <w:tr w:rsidR="0071366D" w:rsidTr="00F778E8">
        <w:tc>
          <w:tcPr>
            <w:tcW w:w="4261" w:type="dxa"/>
          </w:tcPr>
          <w:p w:rsidR="0071366D" w:rsidRDefault="00D80DBA" w:rsidP="00F778E8">
            <w:pPr>
              <w:rPr>
                <w:color w:val="000000"/>
                <w:shd w:val="clear" w:color="auto" w:fill="FFFFFF"/>
              </w:rPr>
            </w:pPr>
            <w:r w:rsidRPr="009E3593">
              <w:rPr>
                <w:color w:val="000000"/>
                <w:shd w:val="clear" w:color="auto" w:fill="FFFFFF"/>
              </w:rPr>
              <w:t>The criteria for knowledge are different in the methodology and the Table1.</w:t>
            </w:r>
            <w:r w:rsidRPr="009E3593">
              <w:rPr>
                <w:color w:val="000000"/>
              </w:rPr>
              <w:br/>
            </w:r>
            <w:r w:rsidRPr="009E3593">
              <w:rPr>
                <w:color w:val="000000"/>
                <w:shd w:val="clear" w:color="auto" w:fill="FFFFFF"/>
              </w:rPr>
              <w:t>The authors should decide which are the right criteria: Lines 145 -146 &amp;</w:t>
            </w:r>
            <w:r w:rsidRPr="009E3593">
              <w:rPr>
                <w:color w:val="000000"/>
              </w:rPr>
              <w:br/>
            </w:r>
            <w:r w:rsidRPr="009E3593">
              <w:rPr>
                <w:color w:val="000000"/>
                <w:shd w:val="clear" w:color="auto" w:fill="FFFFFF"/>
              </w:rPr>
              <w:t>Lines 417 &amp; 419</w:t>
            </w:r>
          </w:p>
          <w:p w:rsidR="009E3593" w:rsidRPr="009E3593" w:rsidRDefault="009E3593" w:rsidP="00F778E8">
            <w:pPr>
              <w:rPr>
                <w:color w:val="000000"/>
                <w:shd w:val="clear" w:color="auto" w:fill="FFFFFF"/>
              </w:rPr>
            </w:pPr>
          </w:p>
        </w:tc>
        <w:tc>
          <w:tcPr>
            <w:tcW w:w="4261" w:type="dxa"/>
          </w:tcPr>
          <w:p w:rsidR="0071366D" w:rsidRPr="009E3593" w:rsidRDefault="00F83674" w:rsidP="00F778E8">
            <w:r w:rsidRPr="009E3593">
              <w:t>Correction has been made in the methodology section.</w:t>
            </w:r>
          </w:p>
        </w:tc>
      </w:tr>
      <w:tr w:rsidR="00F83674" w:rsidTr="00F778E8">
        <w:tc>
          <w:tcPr>
            <w:tcW w:w="4261" w:type="dxa"/>
          </w:tcPr>
          <w:p w:rsidR="00F83674" w:rsidRDefault="00F83674" w:rsidP="00F778E8">
            <w:pPr>
              <w:rPr>
                <w:color w:val="000000"/>
                <w:shd w:val="clear" w:color="auto" w:fill="FFFFFF"/>
              </w:rPr>
            </w:pPr>
            <w:r w:rsidRPr="009E3593">
              <w:rPr>
                <w:color w:val="000000"/>
                <w:shd w:val="clear" w:color="auto" w:fill="FFFFFF"/>
              </w:rPr>
              <w:t>It’s my opinion that a positive attitude suggests that the population is</w:t>
            </w:r>
            <w:r w:rsidRPr="009E3593">
              <w:rPr>
                <w:color w:val="000000"/>
              </w:rPr>
              <w:br/>
            </w:r>
            <w:r w:rsidRPr="009E3593">
              <w:rPr>
                <w:color w:val="000000"/>
                <w:shd w:val="clear" w:color="auto" w:fill="FFFFFF"/>
              </w:rPr>
              <w:t>supporting the issue: in this case the possibility of increased use of</w:t>
            </w:r>
            <w:r w:rsidRPr="009E3593">
              <w:rPr>
                <w:color w:val="000000"/>
              </w:rPr>
              <w:br/>
            </w:r>
            <w:r w:rsidRPr="009E3593">
              <w:rPr>
                <w:color w:val="000000"/>
                <w:shd w:val="clear" w:color="auto" w:fill="FFFFFF"/>
              </w:rPr>
              <w:t xml:space="preserve">antibiotics (there are many references in support but one is: James H, </w:t>
            </w:r>
            <w:proofErr w:type="spellStart"/>
            <w:r w:rsidRPr="009E3593">
              <w:rPr>
                <w:color w:val="000000"/>
                <w:shd w:val="clear" w:color="auto" w:fill="FFFFFF"/>
              </w:rPr>
              <w:t>Handu</w:t>
            </w:r>
            <w:proofErr w:type="spellEnd"/>
            <w:r w:rsidRPr="009E3593">
              <w:rPr>
                <w:color w:val="000000"/>
              </w:rPr>
              <w:br/>
            </w:r>
            <w:r w:rsidRPr="009E3593">
              <w:rPr>
                <w:color w:val="000000"/>
                <w:shd w:val="clear" w:color="auto" w:fill="FFFFFF"/>
              </w:rPr>
              <w:t xml:space="preserve">SS, Al </w:t>
            </w:r>
            <w:proofErr w:type="spellStart"/>
            <w:r w:rsidRPr="009E3593">
              <w:rPr>
                <w:color w:val="000000"/>
                <w:shd w:val="clear" w:color="auto" w:fill="FFFFFF"/>
              </w:rPr>
              <w:t>Khaja</w:t>
            </w:r>
            <w:proofErr w:type="spellEnd"/>
            <w:r w:rsidRPr="009E3593">
              <w:rPr>
                <w:color w:val="000000"/>
                <w:shd w:val="clear" w:color="auto" w:fill="FFFFFF"/>
              </w:rPr>
              <w:t xml:space="preserve"> KAJ, </w:t>
            </w:r>
            <w:proofErr w:type="spellStart"/>
            <w:r w:rsidRPr="009E3593">
              <w:rPr>
                <w:color w:val="000000"/>
                <w:shd w:val="clear" w:color="auto" w:fill="FFFFFF"/>
              </w:rPr>
              <w:t>Sequeira</w:t>
            </w:r>
            <w:proofErr w:type="spellEnd"/>
            <w:r w:rsidRPr="009E3593">
              <w:rPr>
                <w:color w:val="000000"/>
                <w:shd w:val="clear" w:color="auto" w:fill="FFFFFF"/>
              </w:rPr>
              <w:t xml:space="preserve"> RP. Influence of medical training on</w:t>
            </w:r>
            <w:r w:rsidRPr="009E3593">
              <w:rPr>
                <w:color w:val="000000"/>
              </w:rPr>
              <w:br/>
            </w:r>
            <w:r w:rsidRPr="009E3593">
              <w:rPr>
                <w:color w:val="000000"/>
                <w:shd w:val="clear" w:color="auto" w:fill="FFFFFF"/>
              </w:rPr>
              <w:t>self-medication by students .Int.J.Clin.Pharm</w:t>
            </w:r>
            <w:proofErr w:type="gramStart"/>
            <w:r w:rsidRPr="009E3593">
              <w:rPr>
                <w:color w:val="000000"/>
                <w:shd w:val="clear" w:color="auto" w:fill="FFFFFF"/>
              </w:rPr>
              <w:t>.&amp;</w:t>
            </w:r>
            <w:proofErr w:type="spellStart"/>
            <w:proofErr w:type="gramEnd"/>
            <w:r w:rsidRPr="009E3593">
              <w:rPr>
                <w:color w:val="000000"/>
                <w:shd w:val="clear" w:color="auto" w:fill="FFFFFF"/>
              </w:rPr>
              <w:t>Ther</w:t>
            </w:r>
            <w:proofErr w:type="spellEnd"/>
            <w:r w:rsidRPr="009E3593">
              <w:rPr>
                <w:color w:val="000000"/>
                <w:shd w:val="clear" w:color="auto" w:fill="FFFFFF"/>
              </w:rPr>
              <w:t>. 2008; 46(1):23-9.).It</w:t>
            </w:r>
            <w:r w:rsidR="009E3593">
              <w:rPr>
                <w:color w:val="000000"/>
              </w:rPr>
              <w:t xml:space="preserve"> </w:t>
            </w:r>
            <w:r w:rsidRPr="009E3593">
              <w:rPr>
                <w:color w:val="000000"/>
                <w:shd w:val="clear" w:color="auto" w:fill="FFFFFF"/>
              </w:rPr>
              <w:t>is therefore recommended that the abstract and text be changed to reflect</w:t>
            </w:r>
            <w:r w:rsidRPr="009E3593">
              <w:rPr>
                <w:color w:val="000000"/>
              </w:rPr>
              <w:br/>
            </w:r>
            <w:r w:rsidRPr="009E3593">
              <w:rPr>
                <w:color w:val="000000"/>
                <w:shd w:val="clear" w:color="auto" w:fill="FFFFFF"/>
              </w:rPr>
              <w:t xml:space="preserve">the fact that Pharm D students were not in </w:t>
            </w:r>
            <w:proofErr w:type="spellStart"/>
            <w:r w:rsidRPr="009E3593">
              <w:rPr>
                <w:color w:val="000000"/>
                <w:shd w:val="clear" w:color="auto" w:fill="FFFFFF"/>
              </w:rPr>
              <w:t>favor</w:t>
            </w:r>
            <w:proofErr w:type="spellEnd"/>
            <w:r w:rsidRPr="009E3593">
              <w:rPr>
                <w:color w:val="000000"/>
                <w:shd w:val="clear" w:color="auto" w:fill="FFFFFF"/>
              </w:rPr>
              <w:t xml:space="preserve"> of the use of antibiotics.</w:t>
            </w:r>
          </w:p>
          <w:p w:rsidR="009E3593" w:rsidRPr="009E3593" w:rsidRDefault="009E3593" w:rsidP="00F778E8">
            <w:pPr>
              <w:rPr>
                <w:color w:val="000000"/>
                <w:shd w:val="clear" w:color="auto" w:fill="FFFFFF"/>
              </w:rPr>
            </w:pPr>
          </w:p>
        </w:tc>
        <w:tc>
          <w:tcPr>
            <w:tcW w:w="4261" w:type="dxa"/>
          </w:tcPr>
          <w:p w:rsidR="00F83674" w:rsidRPr="009E3593" w:rsidRDefault="00F83674" w:rsidP="00F83674">
            <w:r w:rsidRPr="009E3593">
              <w:t xml:space="preserve">We respect reviewer’s opinion. The given reference has been cited and amendments has been made in the results </w:t>
            </w:r>
            <w:r w:rsidR="0053617D">
              <w:t xml:space="preserve">section of the abstract and </w:t>
            </w:r>
            <w:r w:rsidRPr="009E3593">
              <w:t>in the discussion (3</w:t>
            </w:r>
            <w:r w:rsidRPr="009E3593">
              <w:rPr>
                <w:vertAlign w:val="superscript"/>
              </w:rPr>
              <w:t>rd</w:t>
            </w:r>
            <w:r w:rsidRPr="009E3593">
              <w:t xml:space="preserve"> last paragraph)</w:t>
            </w:r>
          </w:p>
        </w:tc>
      </w:tr>
      <w:tr w:rsidR="00F83674" w:rsidTr="00F778E8">
        <w:tc>
          <w:tcPr>
            <w:tcW w:w="4261" w:type="dxa"/>
          </w:tcPr>
          <w:p w:rsidR="00F83674" w:rsidRPr="009E3593" w:rsidRDefault="00F83674" w:rsidP="00F778E8">
            <w:pPr>
              <w:rPr>
                <w:color w:val="000000"/>
                <w:shd w:val="clear" w:color="auto" w:fill="FFFFFF"/>
              </w:rPr>
            </w:pPr>
            <w:r w:rsidRPr="009E3593">
              <w:rPr>
                <w:color w:val="000000"/>
                <w:shd w:val="clear" w:color="auto" w:fill="FFFFFF"/>
              </w:rPr>
              <w:t xml:space="preserve">The tables should be self-explanatory </w:t>
            </w:r>
            <w:proofErr w:type="gramStart"/>
            <w:r w:rsidRPr="009E3593">
              <w:rPr>
                <w:color w:val="000000"/>
                <w:shd w:val="clear" w:color="auto" w:fill="FFFFFF"/>
              </w:rPr>
              <w:t>and  so</w:t>
            </w:r>
            <w:proofErr w:type="gramEnd"/>
            <w:r w:rsidRPr="009E3593">
              <w:rPr>
                <w:color w:val="000000"/>
                <w:shd w:val="clear" w:color="auto" w:fill="FFFFFF"/>
              </w:rPr>
              <w:t xml:space="preserve"> the total sample (n) can be</w:t>
            </w:r>
            <w:r w:rsidRPr="009E3593">
              <w:rPr>
                <w:color w:val="000000"/>
              </w:rPr>
              <w:br/>
            </w:r>
            <w:r w:rsidRPr="009E3593">
              <w:rPr>
                <w:color w:val="000000"/>
                <w:shd w:val="clear" w:color="auto" w:fill="FFFFFF"/>
              </w:rPr>
              <w:t>indicated for Tables 2,3,4.</w:t>
            </w:r>
          </w:p>
        </w:tc>
        <w:tc>
          <w:tcPr>
            <w:tcW w:w="4261" w:type="dxa"/>
          </w:tcPr>
          <w:p w:rsidR="00F83674" w:rsidRPr="009E3593" w:rsidRDefault="00F83674" w:rsidP="00F83674">
            <w:r w:rsidRPr="009E3593">
              <w:t>Added as suggested</w:t>
            </w:r>
          </w:p>
        </w:tc>
      </w:tr>
      <w:tr w:rsidR="00F83674" w:rsidTr="00F778E8">
        <w:tc>
          <w:tcPr>
            <w:tcW w:w="4261" w:type="dxa"/>
          </w:tcPr>
          <w:p w:rsidR="00F83674" w:rsidRDefault="00F83674" w:rsidP="00F778E8">
            <w:pPr>
              <w:rPr>
                <w:color w:val="000000"/>
                <w:shd w:val="clear" w:color="auto" w:fill="FFFFFF"/>
              </w:rPr>
            </w:pPr>
            <w:r w:rsidRPr="009E3593">
              <w:rPr>
                <w:color w:val="000000"/>
                <w:shd w:val="clear" w:color="auto" w:fill="FFFFFF"/>
              </w:rPr>
              <w:t>Table 4: “Drugs directory” is the source of procurement of the drug or</w:t>
            </w:r>
            <w:r w:rsidRPr="009E3593">
              <w:rPr>
                <w:color w:val="000000"/>
              </w:rPr>
              <w:br/>
            </w:r>
            <w:r w:rsidRPr="009E3593">
              <w:rPr>
                <w:color w:val="000000"/>
                <w:shd w:val="clear" w:color="auto" w:fill="FFFFFF"/>
              </w:rPr>
              <w:t>the source of knowledge about it?</w:t>
            </w:r>
          </w:p>
          <w:p w:rsidR="006A7B7F" w:rsidRDefault="006A7B7F" w:rsidP="00F778E8">
            <w:pPr>
              <w:rPr>
                <w:color w:val="000000"/>
                <w:shd w:val="clear" w:color="auto" w:fill="FFFFFF"/>
              </w:rPr>
            </w:pPr>
          </w:p>
          <w:p w:rsidR="009E3593" w:rsidRPr="009E3593" w:rsidRDefault="009E3593" w:rsidP="00F778E8">
            <w:pPr>
              <w:rPr>
                <w:color w:val="000000"/>
                <w:shd w:val="clear" w:color="auto" w:fill="FFFFFF"/>
              </w:rPr>
            </w:pPr>
          </w:p>
        </w:tc>
        <w:tc>
          <w:tcPr>
            <w:tcW w:w="4261" w:type="dxa"/>
          </w:tcPr>
          <w:p w:rsidR="00F83674" w:rsidRPr="009E3593" w:rsidRDefault="00F83674" w:rsidP="00F83674">
            <w:r w:rsidRPr="009E3593">
              <w:lastRenderedPageBreak/>
              <w:t xml:space="preserve">Sources like CIMS and MIMS are used for both purposes in India. </w:t>
            </w:r>
          </w:p>
        </w:tc>
      </w:tr>
      <w:tr w:rsidR="00F83674" w:rsidTr="00F778E8">
        <w:tc>
          <w:tcPr>
            <w:tcW w:w="4261" w:type="dxa"/>
          </w:tcPr>
          <w:p w:rsidR="00F83674" w:rsidRDefault="00F83674" w:rsidP="00F778E8">
            <w:pPr>
              <w:rPr>
                <w:color w:val="000000"/>
                <w:shd w:val="clear" w:color="auto" w:fill="FFFFFF"/>
              </w:rPr>
            </w:pPr>
            <w:r w:rsidRPr="009E3593">
              <w:rPr>
                <w:color w:val="000000"/>
                <w:shd w:val="clear" w:color="auto" w:fill="FFFFFF"/>
              </w:rPr>
              <w:lastRenderedPageBreak/>
              <w:t>Some typographical errors can be corrected</w:t>
            </w:r>
            <w:proofErr w:type="gramStart"/>
            <w:r w:rsidRPr="009E3593">
              <w:rPr>
                <w:color w:val="000000"/>
                <w:shd w:val="clear" w:color="auto" w:fill="FFFFFF"/>
              </w:rPr>
              <w:t>:</w:t>
            </w:r>
            <w:proofErr w:type="gramEnd"/>
            <w:r w:rsidRPr="009E3593">
              <w:rPr>
                <w:color w:val="000000"/>
              </w:rPr>
              <w:br/>
            </w:r>
            <w:r w:rsidRPr="009E3593">
              <w:rPr>
                <w:color w:val="000000"/>
                <w:shd w:val="clear" w:color="auto" w:fill="FFFFFF"/>
              </w:rPr>
              <w:t>Line 159:Lectures or Lecturers??</w:t>
            </w:r>
            <w:r w:rsidRPr="009E3593">
              <w:rPr>
                <w:color w:val="000000"/>
              </w:rPr>
              <w:br/>
            </w:r>
            <w:r w:rsidRPr="009E3593">
              <w:rPr>
                <w:color w:val="000000"/>
                <w:shd w:val="clear" w:color="auto" w:fill="FFFFFF"/>
              </w:rPr>
              <w:t>Line 96: Comma after “</w:t>
            </w:r>
            <w:proofErr w:type="spellStart"/>
            <w:r w:rsidRPr="009E3593">
              <w:rPr>
                <w:color w:val="000000"/>
                <w:shd w:val="clear" w:color="auto" w:fill="FFFFFF"/>
              </w:rPr>
              <w:t>PharmD</w:t>
            </w:r>
            <w:proofErr w:type="spellEnd"/>
            <w:r w:rsidRPr="009E3593">
              <w:rPr>
                <w:color w:val="000000"/>
                <w:shd w:val="clear" w:color="auto" w:fill="FFFFFF"/>
              </w:rPr>
              <w:t>” instead of full stop.</w:t>
            </w:r>
            <w:r w:rsidRPr="009E3593">
              <w:rPr>
                <w:color w:val="000000"/>
              </w:rPr>
              <w:br/>
            </w:r>
            <w:r w:rsidRPr="009E3593">
              <w:rPr>
                <w:color w:val="000000"/>
                <w:shd w:val="clear" w:color="auto" w:fill="FFFFFF"/>
              </w:rPr>
              <w:t>Line 219: Case-based and outcome-based</w:t>
            </w:r>
          </w:p>
          <w:p w:rsidR="009E3593" w:rsidRPr="009E3593" w:rsidRDefault="009E3593" w:rsidP="00F778E8">
            <w:pPr>
              <w:rPr>
                <w:color w:val="000000"/>
                <w:shd w:val="clear" w:color="auto" w:fill="FFFFFF"/>
              </w:rPr>
            </w:pPr>
          </w:p>
        </w:tc>
        <w:tc>
          <w:tcPr>
            <w:tcW w:w="4261" w:type="dxa"/>
          </w:tcPr>
          <w:p w:rsidR="00F83674" w:rsidRPr="009E3593" w:rsidRDefault="00F83674" w:rsidP="00F83674">
            <w:r w:rsidRPr="009E3593">
              <w:t>Corrected.</w:t>
            </w:r>
          </w:p>
        </w:tc>
      </w:tr>
    </w:tbl>
    <w:p w:rsidR="00F778E8" w:rsidRDefault="00F778E8"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Default="006A7B7F" w:rsidP="00F778E8"/>
    <w:p w:rsidR="006A7B7F" w:rsidRPr="00E4442C" w:rsidRDefault="006A7B7F" w:rsidP="006A7B7F">
      <w:pPr>
        <w:jc w:val="center"/>
        <w:rPr>
          <w:b/>
        </w:rPr>
      </w:pPr>
      <w:r w:rsidRPr="00E4442C">
        <w:rPr>
          <w:b/>
        </w:rPr>
        <w:t>Authors’ Response to Reviewer C</w:t>
      </w:r>
    </w:p>
    <w:p w:rsidR="006A7B7F" w:rsidRPr="00E4442C" w:rsidRDefault="006A7B7F" w:rsidP="006A7B7F">
      <w:pPr>
        <w:jc w:val="center"/>
        <w:rPr>
          <w:b/>
        </w:rPr>
      </w:pPr>
    </w:p>
    <w:tbl>
      <w:tblPr>
        <w:tblStyle w:val="TableGrid"/>
        <w:tblW w:w="0" w:type="auto"/>
        <w:tblLook w:val="04A0" w:firstRow="1" w:lastRow="0" w:firstColumn="1" w:lastColumn="0" w:noHBand="0" w:noVBand="1"/>
      </w:tblPr>
      <w:tblGrid>
        <w:gridCol w:w="4261"/>
        <w:gridCol w:w="4261"/>
      </w:tblGrid>
      <w:tr w:rsidR="006A7B7F" w:rsidRPr="00E4442C" w:rsidTr="006A7B7F">
        <w:tc>
          <w:tcPr>
            <w:tcW w:w="4261" w:type="dxa"/>
          </w:tcPr>
          <w:p w:rsidR="006A7B7F" w:rsidRPr="00E4442C" w:rsidRDefault="006A7B7F" w:rsidP="00932D1D">
            <w:pPr>
              <w:pStyle w:val="NoSpacing"/>
              <w:spacing w:line="360" w:lineRule="auto"/>
              <w:jc w:val="center"/>
              <w:rPr>
                <w:rFonts w:ascii="Times New Roman" w:hAnsi="Times New Roman"/>
                <w:b/>
                <w:sz w:val="24"/>
                <w:szCs w:val="24"/>
              </w:rPr>
            </w:pPr>
            <w:r w:rsidRPr="00E4442C">
              <w:rPr>
                <w:rFonts w:ascii="Times New Roman" w:hAnsi="Times New Roman"/>
                <w:b/>
                <w:sz w:val="24"/>
                <w:szCs w:val="24"/>
              </w:rPr>
              <w:t>Reviewer’s comments</w:t>
            </w:r>
          </w:p>
        </w:tc>
        <w:tc>
          <w:tcPr>
            <w:tcW w:w="4261" w:type="dxa"/>
          </w:tcPr>
          <w:p w:rsidR="006A7B7F" w:rsidRPr="00E4442C" w:rsidRDefault="006A7B7F" w:rsidP="00932D1D">
            <w:pPr>
              <w:pStyle w:val="NoSpacing"/>
              <w:spacing w:line="360" w:lineRule="auto"/>
              <w:jc w:val="center"/>
              <w:rPr>
                <w:rFonts w:ascii="Times New Roman" w:hAnsi="Times New Roman"/>
                <w:b/>
                <w:sz w:val="24"/>
                <w:szCs w:val="24"/>
              </w:rPr>
            </w:pPr>
            <w:r w:rsidRPr="00E4442C">
              <w:rPr>
                <w:rFonts w:ascii="Times New Roman" w:hAnsi="Times New Roman"/>
                <w:b/>
                <w:sz w:val="24"/>
                <w:szCs w:val="24"/>
              </w:rPr>
              <w:t>Authors’ response</w:t>
            </w:r>
          </w:p>
        </w:tc>
      </w:tr>
      <w:tr w:rsidR="006A7B7F" w:rsidRPr="00E4442C" w:rsidTr="006A7B7F">
        <w:tc>
          <w:tcPr>
            <w:tcW w:w="4261" w:type="dxa"/>
          </w:tcPr>
          <w:p w:rsidR="006A7B7F" w:rsidRPr="00E4442C" w:rsidRDefault="006A7B7F" w:rsidP="006A7B7F">
            <w:pPr>
              <w:rPr>
                <w:color w:val="000000"/>
                <w:shd w:val="clear" w:color="auto" w:fill="FFFFFF"/>
              </w:rPr>
            </w:pPr>
            <w:r w:rsidRPr="00E4442C">
              <w:rPr>
                <w:color w:val="000000"/>
                <w:shd w:val="clear" w:color="auto" w:fill="FFFFFF"/>
              </w:rPr>
              <w:t>This is a well written manuscript for a well-designed comparison of bachelor</w:t>
            </w:r>
            <w:r w:rsidRPr="00E4442C">
              <w:rPr>
                <w:color w:val="000000"/>
              </w:rPr>
              <w:br/>
            </w:r>
            <w:r w:rsidRPr="00E4442C">
              <w:rPr>
                <w:color w:val="000000"/>
                <w:shd w:val="clear" w:color="auto" w:fill="FFFFFF"/>
              </w:rPr>
              <w:t>and doctorate pharmacy students in Southern whose pharmacy curricula have</w:t>
            </w:r>
            <w:r w:rsidRPr="00E4442C">
              <w:rPr>
                <w:color w:val="000000"/>
              </w:rPr>
              <w:br/>
            </w:r>
            <w:r w:rsidRPr="00E4442C">
              <w:rPr>
                <w:color w:val="000000"/>
                <w:shd w:val="clear" w:color="auto" w:fill="FFFFFF"/>
              </w:rPr>
              <w:t>different focuses (bachelor-industry oriented, doctorate-patient</w:t>
            </w:r>
            <w:r w:rsidRPr="00E4442C">
              <w:rPr>
                <w:color w:val="000000"/>
              </w:rPr>
              <w:br/>
            </w:r>
            <w:r w:rsidRPr="00E4442C">
              <w:rPr>
                <w:color w:val="000000"/>
                <w:shd w:val="clear" w:color="auto" w:fill="FFFFFF"/>
              </w:rPr>
              <w:t>oriented).  The authors hypothesized differences in knowledge, attitudes</w:t>
            </w:r>
            <w:proofErr w:type="gramStart"/>
            <w:r w:rsidRPr="00E4442C">
              <w:rPr>
                <w:color w:val="000000"/>
                <w:shd w:val="clear" w:color="auto" w:fill="FFFFFF"/>
              </w:rPr>
              <w:t>,</w:t>
            </w:r>
            <w:proofErr w:type="gramEnd"/>
            <w:r w:rsidRPr="00E4442C">
              <w:rPr>
                <w:color w:val="000000"/>
              </w:rPr>
              <w:br/>
            </w:r>
            <w:r w:rsidRPr="00E4442C">
              <w:rPr>
                <w:color w:val="000000"/>
                <w:shd w:val="clear" w:color="auto" w:fill="FFFFFF"/>
              </w:rPr>
              <w:t>and self-prescribing of antibiotics may exist between bachelor and doctorate</w:t>
            </w:r>
            <w:r w:rsidRPr="00E4442C">
              <w:rPr>
                <w:color w:val="000000"/>
              </w:rPr>
              <w:br/>
            </w:r>
            <w:r w:rsidRPr="00E4442C">
              <w:rPr>
                <w:color w:val="000000"/>
                <w:shd w:val="clear" w:color="auto" w:fill="FFFFFF"/>
              </w:rPr>
              <w:t>students related to different curricular content.  They found doctorate</w:t>
            </w:r>
            <w:r w:rsidRPr="00E4442C">
              <w:rPr>
                <w:color w:val="000000"/>
              </w:rPr>
              <w:br/>
            </w:r>
            <w:r w:rsidRPr="00E4442C">
              <w:rPr>
                <w:color w:val="000000"/>
                <w:shd w:val="clear" w:color="auto" w:fill="FFFFFF"/>
              </w:rPr>
              <w:t>students to be more knowledgeable and have better attitudes about</w:t>
            </w:r>
            <w:r w:rsidRPr="00E4442C">
              <w:rPr>
                <w:color w:val="000000"/>
              </w:rPr>
              <w:br/>
            </w:r>
            <w:r w:rsidRPr="00E4442C">
              <w:rPr>
                <w:color w:val="000000"/>
                <w:shd w:val="clear" w:color="auto" w:fill="FFFFFF"/>
              </w:rPr>
              <w:t>antibiotics and resistance compared with bachelor students.  About 20% of</w:t>
            </w:r>
            <w:r w:rsidRPr="00E4442C">
              <w:rPr>
                <w:color w:val="000000"/>
              </w:rPr>
              <w:br/>
            </w:r>
            <w:r w:rsidRPr="00E4442C">
              <w:rPr>
                <w:color w:val="000000"/>
                <w:shd w:val="clear" w:color="auto" w:fill="FFFFFF"/>
              </w:rPr>
              <w:t>both student groups self-prescribed antibiotics.  The context of the</w:t>
            </w:r>
            <w:r w:rsidRPr="00E4442C">
              <w:rPr>
                <w:color w:val="000000"/>
              </w:rPr>
              <w:br/>
            </w:r>
            <w:r w:rsidRPr="00E4442C">
              <w:rPr>
                <w:color w:val="000000"/>
                <w:shd w:val="clear" w:color="auto" w:fill="FFFFFF"/>
              </w:rPr>
              <w:t>problem of antibiotic overuse and increasing resistance is well described in</w:t>
            </w:r>
            <w:r w:rsidRPr="00E4442C">
              <w:rPr>
                <w:color w:val="000000"/>
              </w:rPr>
              <w:br/>
            </w:r>
            <w:r w:rsidRPr="00E4442C">
              <w:rPr>
                <w:color w:val="000000"/>
                <w:shd w:val="clear" w:color="auto" w:fill="FFFFFF"/>
              </w:rPr>
              <w:t>the background and similarly, the discussion provides additional meaning and</w:t>
            </w:r>
            <w:r w:rsidRPr="00E4442C">
              <w:rPr>
                <w:color w:val="000000"/>
              </w:rPr>
              <w:br/>
            </w:r>
            <w:r w:rsidRPr="00E4442C">
              <w:rPr>
                <w:color w:val="000000"/>
                <w:shd w:val="clear" w:color="auto" w:fill="FFFFFF"/>
              </w:rPr>
              <w:t>significance to the investigation’s findings.  Relatively minor changes</w:t>
            </w:r>
            <w:r w:rsidRPr="00E4442C">
              <w:rPr>
                <w:color w:val="000000"/>
              </w:rPr>
              <w:br/>
            </w:r>
            <w:r w:rsidRPr="00E4442C">
              <w:rPr>
                <w:color w:val="000000"/>
                <w:shd w:val="clear" w:color="auto" w:fill="FFFFFF"/>
              </w:rPr>
              <w:t>and clarifications of the results are needed.</w:t>
            </w:r>
          </w:p>
          <w:p w:rsidR="006A7B7F" w:rsidRPr="00E4442C" w:rsidRDefault="006A7B7F" w:rsidP="006A7B7F">
            <w:pPr>
              <w:rPr>
                <w:b/>
              </w:rPr>
            </w:pPr>
          </w:p>
        </w:tc>
        <w:tc>
          <w:tcPr>
            <w:tcW w:w="4261" w:type="dxa"/>
          </w:tcPr>
          <w:p w:rsidR="006A7B7F" w:rsidRPr="00E4442C" w:rsidRDefault="006A7B7F" w:rsidP="006A7B7F">
            <w:r w:rsidRPr="00E4442C">
              <w:t>We appreciate reviewer’s comments on our manuscript</w:t>
            </w:r>
          </w:p>
        </w:tc>
      </w:tr>
      <w:tr w:rsidR="006A7B7F" w:rsidRPr="00E4442C" w:rsidTr="006A7B7F">
        <w:tc>
          <w:tcPr>
            <w:tcW w:w="4261" w:type="dxa"/>
          </w:tcPr>
          <w:p w:rsidR="006A7B7F" w:rsidRPr="00E4442C" w:rsidRDefault="006A7B7F" w:rsidP="006A7B7F">
            <w:pPr>
              <w:rPr>
                <w:color w:val="000000"/>
                <w:shd w:val="clear" w:color="auto" w:fill="FFFFFF"/>
              </w:rPr>
            </w:pPr>
            <w:r w:rsidRPr="00E4442C">
              <w:rPr>
                <w:color w:val="000000"/>
                <w:shd w:val="clear" w:color="auto" w:fill="FFFFFF"/>
              </w:rPr>
              <w:t>Suggest including southern India in title</w:t>
            </w:r>
            <w:r w:rsidRPr="00E4442C">
              <w:rPr>
                <w:color w:val="000000"/>
              </w:rPr>
              <w:br/>
            </w:r>
            <w:r w:rsidRPr="00E4442C">
              <w:rPr>
                <w:color w:val="000000"/>
                <w:shd w:val="clear" w:color="auto" w:fill="FFFFFF"/>
              </w:rPr>
              <w:t>• Suggest clarifying practice, which is meant to represent the students’</w:t>
            </w:r>
            <w:r w:rsidRPr="00E4442C">
              <w:rPr>
                <w:color w:val="000000"/>
              </w:rPr>
              <w:br/>
            </w:r>
            <w:r w:rsidRPr="00E4442C">
              <w:rPr>
                <w:color w:val="000000"/>
                <w:shd w:val="clear" w:color="auto" w:fill="FFFFFF"/>
              </w:rPr>
              <w:t>practice of self-prescribing• Suggested new title, “ Comparison of</w:t>
            </w:r>
            <w:r w:rsidRPr="00E4442C">
              <w:rPr>
                <w:color w:val="000000"/>
              </w:rPr>
              <w:br/>
            </w:r>
            <w:r w:rsidRPr="00E4442C">
              <w:rPr>
                <w:color w:val="000000"/>
                <w:shd w:val="clear" w:color="auto" w:fill="FFFFFF"/>
              </w:rPr>
              <w:t>knowledge and attitudes about antibiotics and resistance, and antibiotic</w:t>
            </w:r>
            <w:r w:rsidRPr="00E4442C">
              <w:rPr>
                <w:color w:val="000000"/>
              </w:rPr>
              <w:br/>
            </w:r>
            <w:r w:rsidRPr="00E4442C">
              <w:rPr>
                <w:color w:val="000000"/>
                <w:shd w:val="clear" w:color="auto" w:fill="FFFFFF"/>
              </w:rPr>
              <w:t>self-prescribing between Bachelor of Pharmacy and Doctor of Pharmacy</w:t>
            </w:r>
            <w:r w:rsidRPr="00E4442C">
              <w:rPr>
                <w:color w:val="000000"/>
              </w:rPr>
              <w:br/>
            </w:r>
            <w:r w:rsidRPr="00E4442C">
              <w:rPr>
                <w:color w:val="000000"/>
                <w:shd w:val="clear" w:color="auto" w:fill="FFFFFF"/>
              </w:rPr>
              <w:t>Students in southern India,” or something similar that incorporates the</w:t>
            </w:r>
            <w:r w:rsidRPr="00E4442C">
              <w:rPr>
                <w:color w:val="000000"/>
              </w:rPr>
              <w:br/>
            </w:r>
            <w:r w:rsidRPr="00E4442C">
              <w:rPr>
                <w:color w:val="000000"/>
                <w:shd w:val="clear" w:color="auto" w:fill="FFFFFF"/>
              </w:rPr>
              <w:t>suggested clarifications</w:t>
            </w:r>
          </w:p>
          <w:p w:rsidR="00DF2A2F" w:rsidRPr="00E4442C" w:rsidRDefault="00DF2A2F" w:rsidP="006A7B7F">
            <w:pPr>
              <w:rPr>
                <w:b/>
              </w:rPr>
            </w:pPr>
          </w:p>
        </w:tc>
        <w:tc>
          <w:tcPr>
            <w:tcW w:w="4261" w:type="dxa"/>
          </w:tcPr>
          <w:p w:rsidR="006A7B7F" w:rsidRPr="00E4442C" w:rsidRDefault="006A7B7F" w:rsidP="006A7B7F">
            <w:r w:rsidRPr="00E4442C">
              <w:t>Modification in title has been made as suggested</w:t>
            </w:r>
          </w:p>
        </w:tc>
      </w:tr>
      <w:tr w:rsidR="006A7B7F" w:rsidRPr="00E4442C" w:rsidTr="006A7B7F">
        <w:tc>
          <w:tcPr>
            <w:tcW w:w="4261" w:type="dxa"/>
          </w:tcPr>
          <w:p w:rsidR="006A7B7F" w:rsidRPr="00E4442C" w:rsidRDefault="00DF2A2F" w:rsidP="006A7B7F">
            <w:pPr>
              <w:rPr>
                <w:color w:val="000000"/>
                <w:shd w:val="clear" w:color="auto" w:fill="FFFFFF"/>
              </w:rPr>
            </w:pPr>
            <w:r w:rsidRPr="00E4442C">
              <w:rPr>
                <w:rStyle w:val="apple-converted-space"/>
                <w:color w:val="000000"/>
                <w:shd w:val="clear" w:color="auto" w:fill="FFFFFF"/>
              </w:rPr>
              <w:t> </w:t>
            </w:r>
            <w:r w:rsidRPr="00E4442C">
              <w:rPr>
                <w:color w:val="000000"/>
                <w:shd w:val="clear" w:color="auto" w:fill="FFFFFF"/>
              </w:rPr>
              <w:t>Objective• Lines 28 to 30 – suggest more clearly describing intent</w:t>
            </w:r>
            <w:r w:rsidRPr="00E4442C">
              <w:rPr>
                <w:color w:val="000000"/>
              </w:rPr>
              <w:br/>
            </w:r>
            <w:r w:rsidRPr="00E4442C">
              <w:rPr>
                <w:color w:val="000000"/>
                <w:shd w:val="clear" w:color="auto" w:fill="FFFFFF"/>
              </w:rPr>
              <w:t xml:space="preserve">to compare the two samples (i.e. The aim </w:t>
            </w:r>
            <w:r w:rsidRPr="00E4442C">
              <w:rPr>
                <w:color w:val="000000"/>
                <w:shd w:val="clear" w:color="auto" w:fill="FFFFFF"/>
              </w:rPr>
              <w:lastRenderedPageBreak/>
              <w:t>of this study was to compare the</w:t>
            </w:r>
            <w:r w:rsidRPr="00E4442C">
              <w:rPr>
                <w:color w:val="000000"/>
              </w:rPr>
              <w:br/>
            </w:r>
            <w:r w:rsidRPr="00E4442C">
              <w:rPr>
                <w:color w:val="000000"/>
                <w:shd w:val="clear" w:color="auto" w:fill="FFFFFF"/>
              </w:rPr>
              <w:t>knowledge…)</w:t>
            </w:r>
          </w:p>
          <w:p w:rsidR="00DF2A2F" w:rsidRPr="00E4442C" w:rsidRDefault="00DF2A2F" w:rsidP="006A7B7F">
            <w:pPr>
              <w:rPr>
                <w:b/>
              </w:rPr>
            </w:pPr>
          </w:p>
        </w:tc>
        <w:tc>
          <w:tcPr>
            <w:tcW w:w="4261" w:type="dxa"/>
          </w:tcPr>
          <w:p w:rsidR="006A7B7F" w:rsidRPr="00E4442C" w:rsidRDefault="00DF2A2F" w:rsidP="006A7B7F">
            <w:r w:rsidRPr="00E4442C">
              <w:lastRenderedPageBreak/>
              <w:t>Modified in the objective of the abstract</w:t>
            </w:r>
          </w:p>
        </w:tc>
      </w:tr>
      <w:tr w:rsidR="006A7B7F" w:rsidRPr="00E4442C" w:rsidTr="006A7B7F">
        <w:tc>
          <w:tcPr>
            <w:tcW w:w="4261" w:type="dxa"/>
          </w:tcPr>
          <w:p w:rsidR="006A7B7F" w:rsidRPr="00E4442C" w:rsidRDefault="00DF2A2F" w:rsidP="006A7B7F">
            <w:pPr>
              <w:rPr>
                <w:color w:val="000000"/>
                <w:shd w:val="clear" w:color="auto" w:fill="FFFFFF"/>
              </w:rPr>
            </w:pPr>
            <w:r w:rsidRPr="00E4442C">
              <w:rPr>
                <w:color w:val="000000"/>
                <w:shd w:val="clear" w:color="auto" w:fill="FFFFFF"/>
              </w:rPr>
              <w:lastRenderedPageBreak/>
              <w:t>Results• Line 41 – comparison should only have one p-value. Please</w:t>
            </w:r>
            <w:r w:rsidRPr="00E4442C">
              <w:rPr>
                <w:color w:val="000000"/>
              </w:rPr>
              <w:br/>
            </w:r>
            <w:r w:rsidRPr="00E4442C">
              <w:rPr>
                <w:color w:val="000000"/>
                <w:shd w:val="clear" w:color="auto" w:fill="FFFFFF"/>
              </w:rPr>
              <w:t>clarify, is this a mean or median represented?</w:t>
            </w:r>
          </w:p>
          <w:p w:rsidR="00DF2A2F" w:rsidRPr="00E4442C" w:rsidRDefault="00DF2A2F" w:rsidP="006A7B7F">
            <w:pPr>
              <w:rPr>
                <w:b/>
              </w:rPr>
            </w:pPr>
          </w:p>
        </w:tc>
        <w:tc>
          <w:tcPr>
            <w:tcW w:w="4261" w:type="dxa"/>
          </w:tcPr>
          <w:p w:rsidR="006A7B7F" w:rsidRPr="00E4442C" w:rsidRDefault="00DF2A2F" w:rsidP="006A7B7F">
            <w:r w:rsidRPr="00E4442C">
              <w:t>Required amendments has been made  in the results section of abstract</w:t>
            </w:r>
          </w:p>
        </w:tc>
      </w:tr>
      <w:tr w:rsidR="006A7B7F" w:rsidRPr="00E4442C" w:rsidTr="006A7B7F">
        <w:tc>
          <w:tcPr>
            <w:tcW w:w="4261" w:type="dxa"/>
          </w:tcPr>
          <w:p w:rsidR="006A7B7F" w:rsidRPr="00E4442C" w:rsidRDefault="00DF2A2F" w:rsidP="006A7B7F">
            <w:pPr>
              <w:rPr>
                <w:color w:val="000000"/>
                <w:shd w:val="clear" w:color="auto" w:fill="FFFFFF"/>
              </w:rPr>
            </w:pPr>
            <w:r w:rsidRPr="00E4442C">
              <w:rPr>
                <w:rStyle w:val="apple-converted-space"/>
                <w:color w:val="000000"/>
                <w:shd w:val="clear" w:color="auto" w:fill="FFFFFF"/>
              </w:rPr>
              <w:t> </w:t>
            </w:r>
            <w:r w:rsidRPr="00E4442C">
              <w:rPr>
                <w:color w:val="000000"/>
                <w:shd w:val="clear" w:color="auto" w:fill="FFFFFF"/>
              </w:rPr>
              <w:t>Line 43 – again, please indicate which measure of centrality was</w:t>
            </w:r>
            <w:r w:rsidRPr="00E4442C">
              <w:rPr>
                <w:color w:val="000000"/>
              </w:rPr>
              <w:br/>
            </w:r>
            <w:r w:rsidRPr="00E4442C">
              <w:rPr>
                <w:color w:val="000000"/>
                <w:shd w:val="clear" w:color="auto" w:fill="FFFFFF"/>
              </w:rPr>
              <w:t>used.  Is there a p-value for the comparison?</w:t>
            </w:r>
          </w:p>
          <w:p w:rsidR="00DF2A2F" w:rsidRPr="00E4442C" w:rsidRDefault="00DF2A2F" w:rsidP="006A7B7F">
            <w:pPr>
              <w:rPr>
                <w:color w:val="000000"/>
                <w:shd w:val="clear" w:color="auto" w:fill="FFFFFF"/>
              </w:rPr>
            </w:pPr>
            <w:r w:rsidRPr="00E4442C">
              <w:rPr>
                <w:rStyle w:val="apple-converted-space"/>
                <w:color w:val="000000"/>
                <w:shd w:val="clear" w:color="auto" w:fill="FFFFFF"/>
              </w:rPr>
              <w:t> </w:t>
            </w:r>
            <w:r w:rsidRPr="00E4442C">
              <w:rPr>
                <w:color w:val="000000"/>
                <w:shd w:val="clear" w:color="auto" w:fill="FFFFFF"/>
              </w:rPr>
              <w:t>Line 43 to 44 – instead of reporting the most commonly self-prescribed</w:t>
            </w:r>
            <w:r w:rsidRPr="00E4442C">
              <w:rPr>
                <w:color w:val="000000"/>
              </w:rPr>
              <w:br/>
            </w:r>
            <w:r w:rsidRPr="00E4442C">
              <w:rPr>
                <w:color w:val="000000"/>
                <w:shd w:val="clear" w:color="auto" w:fill="FFFFFF"/>
              </w:rPr>
              <w:t>antibiotic, the number of overall participants and differences between the</w:t>
            </w:r>
            <w:r w:rsidRPr="00E4442C">
              <w:rPr>
                <w:color w:val="000000"/>
              </w:rPr>
              <w:br/>
            </w:r>
            <w:r w:rsidRPr="00E4442C">
              <w:rPr>
                <w:color w:val="000000"/>
                <w:shd w:val="clear" w:color="auto" w:fill="FFFFFF"/>
              </w:rPr>
              <w:t>groups of who self-prescribes antibiotics (vs. not self-prescribing) seems</w:t>
            </w:r>
            <w:r w:rsidRPr="00E4442C">
              <w:rPr>
                <w:color w:val="000000"/>
              </w:rPr>
              <w:br/>
            </w:r>
            <w:r w:rsidRPr="00E4442C">
              <w:rPr>
                <w:color w:val="000000"/>
                <w:shd w:val="clear" w:color="auto" w:fill="FFFFFF"/>
              </w:rPr>
              <w:t>of greater importance</w:t>
            </w:r>
          </w:p>
          <w:p w:rsidR="00DF2A2F" w:rsidRPr="00E4442C" w:rsidRDefault="00DF2A2F" w:rsidP="006A7B7F">
            <w:pPr>
              <w:rPr>
                <w:b/>
              </w:rPr>
            </w:pPr>
          </w:p>
        </w:tc>
        <w:tc>
          <w:tcPr>
            <w:tcW w:w="4261" w:type="dxa"/>
          </w:tcPr>
          <w:p w:rsidR="006A7B7F" w:rsidRPr="00E4442C" w:rsidRDefault="00DF2A2F" w:rsidP="006A7B7F">
            <w:r w:rsidRPr="00E4442C">
              <w:t>Mean score was used as is now added in the results section of abstract</w:t>
            </w:r>
          </w:p>
          <w:p w:rsidR="00DF2A2F" w:rsidRPr="00E4442C" w:rsidRDefault="00DF2A2F" w:rsidP="006A7B7F"/>
          <w:p w:rsidR="00DF2A2F" w:rsidRPr="00E4442C" w:rsidRDefault="00DF2A2F" w:rsidP="006A7B7F">
            <w:r w:rsidRPr="00E4442C">
              <w:t>Modification has been made and the suggested information is now added in the abstract</w:t>
            </w:r>
          </w:p>
        </w:tc>
      </w:tr>
      <w:tr w:rsidR="006A7B7F" w:rsidRPr="00E4442C" w:rsidTr="006A7B7F">
        <w:tc>
          <w:tcPr>
            <w:tcW w:w="4261" w:type="dxa"/>
          </w:tcPr>
          <w:p w:rsidR="006A7B7F" w:rsidRPr="00E4442C" w:rsidRDefault="00DF2A2F" w:rsidP="006A7B7F">
            <w:pPr>
              <w:rPr>
                <w:color w:val="000000"/>
                <w:shd w:val="clear" w:color="auto" w:fill="FFFFFF"/>
              </w:rPr>
            </w:pPr>
            <w:r w:rsidRPr="00E4442C">
              <w:rPr>
                <w:color w:val="000000"/>
                <w:shd w:val="clear" w:color="auto" w:fill="FFFFFF"/>
              </w:rPr>
              <w:t>Results• General comment – suggest commenting on areas of difference</w:t>
            </w:r>
            <w:r w:rsidRPr="00E4442C">
              <w:rPr>
                <w:color w:val="000000"/>
              </w:rPr>
              <w:br/>
            </w:r>
            <w:r w:rsidRPr="00E4442C">
              <w:rPr>
                <w:color w:val="000000"/>
                <w:shd w:val="clear" w:color="auto" w:fill="FFFFFF"/>
              </w:rPr>
              <w:t>in knowledge and attitudes in a general fashion to avoid duplicative</w:t>
            </w:r>
            <w:r w:rsidRPr="00E4442C">
              <w:rPr>
                <w:color w:val="000000"/>
              </w:rPr>
              <w:br/>
            </w:r>
            <w:r w:rsidRPr="00E4442C">
              <w:rPr>
                <w:color w:val="000000"/>
                <w:shd w:val="clear" w:color="auto" w:fill="FFFFFF"/>
              </w:rPr>
              <w:t>statements of results with Tables 1 and 2• For example, consider changing</w:t>
            </w:r>
            <w:proofErr w:type="gramStart"/>
            <w:r w:rsidRPr="00E4442C">
              <w:rPr>
                <w:color w:val="000000"/>
                <w:shd w:val="clear" w:color="auto" w:fill="FFFFFF"/>
              </w:rPr>
              <w:t>,</w:t>
            </w:r>
            <w:proofErr w:type="gramEnd"/>
            <w:r w:rsidRPr="00E4442C">
              <w:rPr>
                <w:color w:val="000000"/>
              </w:rPr>
              <w:br/>
            </w:r>
            <w:r w:rsidRPr="00E4442C">
              <w:rPr>
                <w:color w:val="000000"/>
                <w:shd w:val="clear" w:color="auto" w:fill="FFFFFF"/>
              </w:rPr>
              <w:t xml:space="preserve">“The results showed significant difference between </w:t>
            </w:r>
            <w:proofErr w:type="spellStart"/>
            <w:r w:rsidRPr="00E4442C">
              <w:rPr>
                <w:color w:val="000000"/>
                <w:shd w:val="clear" w:color="auto" w:fill="FFFFFF"/>
              </w:rPr>
              <w:t>BPharm</w:t>
            </w:r>
            <w:proofErr w:type="spellEnd"/>
            <w:r w:rsidRPr="00E4442C">
              <w:rPr>
                <w:color w:val="000000"/>
                <w:shd w:val="clear" w:color="auto" w:fill="FFFFFF"/>
              </w:rPr>
              <w:t xml:space="preserve"> and </w:t>
            </w:r>
            <w:proofErr w:type="spellStart"/>
            <w:r w:rsidRPr="00E4442C">
              <w:rPr>
                <w:color w:val="000000"/>
                <w:shd w:val="clear" w:color="auto" w:fill="FFFFFF"/>
              </w:rPr>
              <w:t>PharmD</w:t>
            </w:r>
            <w:proofErr w:type="spellEnd"/>
            <w:r w:rsidRPr="00E4442C">
              <w:rPr>
                <w:color w:val="000000"/>
              </w:rPr>
              <w:br/>
            </w:r>
            <w:r w:rsidRPr="00E4442C">
              <w:rPr>
                <w:color w:val="000000"/>
                <w:shd w:val="clear" w:color="auto" w:fill="FFFFFF"/>
              </w:rPr>
              <w:t>student regarding their knowledge on antibiotic use (5.09 vs 6.18,</w:t>
            </w:r>
            <w:r w:rsidRPr="00E4442C">
              <w:rPr>
                <w:color w:val="000000"/>
              </w:rPr>
              <w:br/>
            </w:r>
            <w:r w:rsidRPr="00E4442C">
              <w:rPr>
                <w:color w:val="000000"/>
                <w:shd w:val="clear" w:color="auto" w:fill="FFFFFF"/>
              </w:rPr>
              <w:t>p&lt;0.01),” to “</w:t>
            </w:r>
            <w:proofErr w:type="spellStart"/>
            <w:r w:rsidRPr="00E4442C">
              <w:rPr>
                <w:color w:val="000000"/>
                <w:shd w:val="clear" w:color="auto" w:fill="FFFFFF"/>
              </w:rPr>
              <w:t>PharmD</w:t>
            </w:r>
            <w:proofErr w:type="spellEnd"/>
            <w:r w:rsidRPr="00E4442C">
              <w:rPr>
                <w:color w:val="000000"/>
                <w:shd w:val="clear" w:color="auto" w:fill="FFFFFF"/>
              </w:rPr>
              <w:t xml:space="preserve"> students demonstrated greater overall knowledge of</w:t>
            </w:r>
            <w:r w:rsidRPr="00E4442C">
              <w:rPr>
                <w:color w:val="000000"/>
              </w:rPr>
              <w:br/>
            </w:r>
            <w:r w:rsidRPr="00E4442C">
              <w:rPr>
                <w:color w:val="000000"/>
                <w:shd w:val="clear" w:color="auto" w:fill="FFFFFF"/>
              </w:rPr>
              <w:t xml:space="preserve">antibiotic use than </w:t>
            </w:r>
            <w:proofErr w:type="spellStart"/>
            <w:r w:rsidRPr="00E4442C">
              <w:rPr>
                <w:color w:val="000000"/>
                <w:shd w:val="clear" w:color="auto" w:fill="FFFFFF"/>
              </w:rPr>
              <w:t>BPharm</w:t>
            </w:r>
            <w:proofErr w:type="spellEnd"/>
            <w:r w:rsidRPr="00E4442C">
              <w:rPr>
                <w:color w:val="000000"/>
                <w:shd w:val="clear" w:color="auto" w:fill="FFFFFF"/>
              </w:rPr>
              <w:t xml:space="preserve"> students.”</w:t>
            </w:r>
          </w:p>
          <w:p w:rsidR="00DF2A2F" w:rsidRPr="00E4442C" w:rsidRDefault="00DF2A2F" w:rsidP="006A7B7F">
            <w:pPr>
              <w:rPr>
                <w:b/>
              </w:rPr>
            </w:pPr>
          </w:p>
        </w:tc>
        <w:tc>
          <w:tcPr>
            <w:tcW w:w="4261" w:type="dxa"/>
          </w:tcPr>
          <w:p w:rsidR="006A7B7F" w:rsidRPr="00E4442C" w:rsidRDefault="00DF2A2F" w:rsidP="006A7B7F">
            <w:r w:rsidRPr="00E4442C">
              <w:t>Changes have been made as per suggestion</w:t>
            </w:r>
          </w:p>
        </w:tc>
      </w:tr>
      <w:tr w:rsidR="006A7B7F" w:rsidRPr="00E4442C" w:rsidTr="006A7B7F">
        <w:tc>
          <w:tcPr>
            <w:tcW w:w="4261" w:type="dxa"/>
          </w:tcPr>
          <w:p w:rsidR="006A7B7F" w:rsidRPr="00E4442C" w:rsidRDefault="00DF2A2F" w:rsidP="006A7B7F">
            <w:pPr>
              <w:rPr>
                <w:color w:val="000000"/>
                <w:shd w:val="clear" w:color="auto" w:fill="FFFFFF"/>
              </w:rPr>
            </w:pPr>
            <w:r w:rsidRPr="00E4442C">
              <w:rPr>
                <w:color w:val="000000"/>
                <w:shd w:val="clear" w:color="auto" w:fill="FFFFFF"/>
              </w:rPr>
              <w:t>Table 2 – add column for p values for comparisons across each row</w:t>
            </w:r>
            <w:r w:rsidRPr="00E4442C">
              <w:rPr>
                <w:color w:val="000000"/>
              </w:rPr>
              <w:br/>
            </w:r>
            <w:r w:rsidRPr="00E4442C">
              <w:rPr>
                <w:color w:val="000000"/>
                <w:shd w:val="clear" w:color="auto" w:fill="FFFFFF"/>
              </w:rPr>
              <w:t>since this was the primary goal of the manuscript (as done in Table 1 and</w:t>
            </w:r>
            <w:r w:rsidRPr="00E4442C">
              <w:rPr>
                <w:color w:val="000000"/>
              </w:rPr>
              <w:br/>
            </w:r>
            <w:r w:rsidRPr="00E4442C">
              <w:rPr>
                <w:color w:val="000000"/>
                <w:shd w:val="clear" w:color="auto" w:fill="FFFFFF"/>
              </w:rPr>
              <w:t>Table 3)</w:t>
            </w:r>
          </w:p>
          <w:p w:rsidR="00DF2A2F" w:rsidRPr="00E4442C" w:rsidRDefault="00DF2A2F" w:rsidP="006A7B7F">
            <w:pPr>
              <w:rPr>
                <w:b/>
              </w:rPr>
            </w:pPr>
          </w:p>
        </w:tc>
        <w:tc>
          <w:tcPr>
            <w:tcW w:w="4261" w:type="dxa"/>
          </w:tcPr>
          <w:p w:rsidR="006A7B7F" w:rsidRPr="00E4442C" w:rsidRDefault="00DF2A2F" w:rsidP="006A7B7F">
            <w:r w:rsidRPr="00E4442C">
              <w:t xml:space="preserve">p-values has been added in table 2 as recommended </w:t>
            </w:r>
          </w:p>
        </w:tc>
      </w:tr>
      <w:tr w:rsidR="006A7B7F" w:rsidRPr="00E4442C" w:rsidTr="006A7B7F">
        <w:tc>
          <w:tcPr>
            <w:tcW w:w="4261" w:type="dxa"/>
          </w:tcPr>
          <w:p w:rsidR="006A7B7F" w:rsidRPr="00E4442C" w:rsidRDefault="00DF2A2F" w:rsidP="006A7B7F">
            <w:pPr>
              <w:rPr>
                <w:color w:val="000000"/>
                <w:shd w:val="clear" w:color="auto" w:fill="FFFFFF"/>
              </w:rPr>
            </w:pPr>
            <w:r w:rsidRPr="00E4442C">
              <w:rPr>
                <w:color w:val="000000"/>
                <w:shd w:val="clear" w:color="auto" w:fill="FFFFFF"/>
              </w:rPr>
              <w:t>Table 3 – responses to attitude questions were provided in 3-point</w:t>
            </w:r>
            <w:r w:rsidRPr="00E4442C">
              <w:rPr>
                <w:color w:val="000000"/>
              </w:rPr>
              <w:br/>
            </w:r>
            <w:proofErr w:type="spellStart"/>
            <w:r w:rsidRPr="00E4442C">
              <w:rPr>
                <w:color w:val="000000"/>
                <w:shd w:val="clear" w:color="auto" w:fill="FFFFFF"/>
              </w:rPr>
              <w:t>likert</w:t>
            </w:r>
            <w:proofErr w:type="spellEnd"/>
            <w:r w:rsidRPr="00E4442C">
              <w:rPr>
                <w:color w:val="000000"/>
                <w:shd w:val="clear" w:color="auto" w:fill="FFFFFF"/>
              </w:rPr>
              <w:t xml:space="preserve"> score but this score is not reported for each question.  The </w:t>
            </w:r>
            <w:proofErr w:type="spellStart"/>
            <w:r w:rsidRPr="00E4442C">
              <w:rPr>
                <w:color w:val="000000"/>
                <w:shd w:val="clear" w:color="auto" w:fill="FFFFFF"/>
              </w:rPr>
              <w:t>likert</w:t>
            </w:r>
            <w:proofErr w:type="spellEnd"/>
            <w:r w:rsidRPr="00E4442C">
              <w:rPr>
                <w:color w:val="000000"/>
              </w:rPr>
              <w:br/>
            </w:r>
            <w:r w:rsidRPr="00E4442C">
              <w:rPr>
                <w:color w:val="000000"/>
                <w:shd w:val="clear" w:color="auto" w:fill="FFFFFF"/>
              </w:rPr>
              <w:t>score seems to be the more accurate way to report attitudes in Table 3. </w:t>
            </w:r>
            <w:r w:rsidRPr="00E4442C">
              <w:rPr>
                <w:color w:val="000000"/>
              </w:rPr>
              <w:br/>
            </w:r>
            <w:r w:rsidRPr="00E4442C">
              <w:rPr>
                <w:color w:val="000000"/>
                <w:shd w:val="clear" w:color="auto" w:fill="FFFFFF"/>
              </w:rPr>
              <w:t xml:space="preserve">Consider revising table to include </w:t>
            </w:r>
            <w:proofErr w:type="spellStart"/>
            <w:r w:rsidRPr="00E4442C">
              <w:rPr>
                <w:color w:val="000000"/>
                <w:shd w:val="clear" w:color="auto" w:fill="FFFFFF"/>
              </w:rPr>
              <w:t>likert</w:t>
            </w:r>
            <w:proofErr w:type="spellEnd"/>
            <w:r w:rsidRPr="00E4442C">
              <w:rPr>
                <w:color w:val="000000"/>
                <w:shd w:val="clear" w:color="auto" w:fill="FFFFFF"/>
              </w:rPr>
              <w:t xml:space="preserve"> scores for each item and</w:t>
            </w:r>
            <w:r w:rsidRPr="00E4442C">
              <w:rPr>
                <w:color w:val="000000"/>
              </w:rPr>
              <w:br/>
            </w:r>
            <w:r w:rsidRPr="00E4442C">
              <w:rPr>
                <w:color w:val="000000"/>
                <w:shd w:val="clear" w:color="auto" w:fill="FFFFFF"/>
              </w:rPr>
              <w:t>corresponding p-values.</w:t>
            </w:r>
          </w:p>
          <w:p w:rsidR="00DF2A2F" w:rsidRPr="00E4442C" w:rsidRDefault="00DF2A2F" w:rsidP="006A7B7F">
            <w:pPr>
              <w:rPr>
                <w:b/>
              </w:rPr>
            </w:pPr>
          </w:p>
        </w:tc>
        <w:tc>
          <w:tcPr>
            <w:tcW w:w="4261" w:type="dxa"/>
          </w:tcPr>
          <w:p w:rsidR="006A7B7F" w:rsidRPr="00E4442C" w:rsidRDefault="00DF2A2F" w:rsidP="006A7B7F">
            <w:r w:rsidRPr="00E4442C">
              <w:lastRenderedPageBreak/>
              <w:t>Likert scale scores are now added in table 3 as proposed by reviewer</w:t>
            </w:r>
          </w:p>
        </w:tc>
        <w:bookmarkStart w:id="0" w:name="_GoBack"/>
        <w:bookmarkEnd w:id="0"/>
      </w:tr>
      <w:tr w:rsidR="006A7B7F" w:rsidRPr="00E4442C" w:rsidTr="006A7B7F">
        <w:tc>
          <w:tcPr>
            <w:tcW w:w="4261" w:type="dxa"/>
          </w:tcPr>
          <w:p w:rsidR="00DF2A2F" w:rsidRPr="00E4442C" w:rsidRDefault="00DF2A2F" w:rsidP="006A7B7F">
            <w:pPr>
              <w:rPr>
                <w:color w:val="000000"/>
                <w:shd w:val="clear" w:color="auto" w:fill="FFFFFF"/>
              </w:rPr>
            </w:pPr>
            <w:r w:rsidRPr="00E4442C">
              <w:rPr>
                <w:color w:val="000000"/>
                <w:shd w:val="clear" w:color="auto" w:fill="FFFFFF"/>
              </w:rPr>
              <w:lastRenderedPageBreak/>
              <w:t>Lines 169 to 171 – the difference here is small and may not actually</w:t>
            </w:r>
            <w:r w:rsidRPr="00E4442C">
              <w:rPr>
                <w:color w:val="000000"/>
              </w:rPr>
              <w:br/>
            </w:r>
            <w:r w:rsidRPr="00E4442C">
              <w:rPr>
                <w:color w:val="000000"/>
                <w:shd w:val="clear" w:color="auto" w:fill="FFFFFF"/>
              </w:rPr>
              <w:t>exist; consider omitting comment on gender difference and add a statement of</w:t>
            </w:r>
            <w:r w:rsidRPr="00E4442C">
              <w:rPr>
                <w:color w:val="000000"/>
              </w:rPr>
              <w:br/>
            </w:r>
            <w:r w:rsidRPr="00E4442C">
              <w:rPr>
                <w:color w:val="000000"/>
                <w:shd w:val="clear" w:color="auto" w:fill="FFFFFF"/>
              </w:rPr>
              <w:t>no difference to statement in lines 171-173.</w:t>
            </w:r>
          </w:p>
          <w:p w:rsidR="00DF2A2F" w:rsidRPr="00E4442C" w:rsidRDefault="00DF2A2F" w:rsidP="006A7B7F">
            <w:pPr>
              <w:rPr>
                <w:color w:val="000000"/>
                <w:shd w:val="clear" w:color="auto" w:fill="FFFFFF"/>
              </w:rPr>
            </w:pPr>
          </w:p>
        </w:tc>
        <w:tc>
          <w:tcPr>
            <w:tcW w:w="4261" w:type="dxa"/>
          </w:tcPr>
          <w:p w:rsidR="006A7B7F" w:rsidRPr="00E4442C" w:rsidRDefault="00DF2A2F" w:rsidP="006A7B7F">
            <w:r w:rsidRPr="00E4442C">
              <w:t>The sentence about gender is removed. The words ‘not statistically different’ is also added in the next sentence.</w:t>
            </w:r>
          </w:p>
        </w:tc>
      </w:tr>
      <w:tr w:rsidR="00DF2A2F" w:rsidRPr="00E4442C" w:rsidTr="006A7B7F">
        <w:tc>
          <w:tcPr>
            <w:tcW w:w="4261" w:type="dxa"/>
          </w:tcPr>
          <w:p w:rsidR="00DF2A2F" w:rsidRPr="00E4442C" w:rsidRDefault="00DF2A2F" w:rsidP="006A7B7F">
            <w:pPr>
              <w:rPr>
                <w:color w:val="000000"/>
                <w:shd w:val="clear" w:color="auto" w:fill="FFFFFF"/>
              </w:rPr>
            </w:pPr>
            <w:r w:rsidRPr="00E4442C">
              <w:rPr>
                <w:rStyle w:val="apple-converted-space"/>
                <w:color w:val="000000"/>
                <w:shd w:val="clear" w:color="auto" w:fill="FFFFFF"/>
              </w:rPr>
              <w:t> </w:t>
            </w:r>
            <w:r w:rsidRPr="00E4442C">
              <w:rPr>
                <w:color w:val="000000"/>
                <w:shd w:val="clear" w:color="auto" w:fill="FFFFFF"/>
              </w:rPr>
              <w:t>Lines 173 to 176 – suggest omitting commentary on results (i.e. low</w:t>
            </w:r>
            <w:r w:rsidRPr="00E4442C">
              <w:rPr>
                <w:color w:val="000000"/>
              </w:rPr>
              <w:br/>
            </w:r>
            <w:r w:rsidRPr="00E4442C">
              <w:rPr>
                <w:color w:val="000000"/>
                <w:shd w:val="clear" w:color="auto" w:fill="FFFFFF"/>
              </w:rPr>
              <w:t>scores reflecting poor/weak knowledge), which should be included in</w:t>
            </w:r>
            <w:r w:rsidRPr="00E4442C">
              <w:rPr>
                <w:color w:val="000000"/>
              </w:rPr>
              <w:br/>
            </w:r>
            <w:r w:rsidRPr="00E4442C">
              <w:rPr>
                <w:color w:val="000000"/>
                <w:shd w:val="clear" w:color="auto" w:fill="FFFFFF"/>
              </w:rPr>
              <w:t>discussion. Additionally, as in the above comment, this difference is small</w:t>
            </w:r>
            <w:proofErr w:type="gramStart"/>
            <w:r w:rsidRPr="00E4442C">
              <w:rPr>
                <w:color w:val="000000"/>
                <w:shd w:val="clear" w:color="auto" w:fill="FFFFFF"/>
              </w:rPr>
              <w:t>,</w:t>
            </w:r>
            <w:proofErr w:type="gramEnd"/>
            <w:r w:rsidRPr="00E4442C">
              <w:rPr>
                <w:color w:val="000000"/>
              </w:rPr>
              <w:br/>
            </w:r>
            <w:r w:rsidRPr="00E4442C">
              <w:rPr>
                <w:color w:val="000000"/>
                <w:shd w:val="clear" w:color="auto" w:fill="FFFFFF"/>
              </w:rPr>
              <w:t>and may not be significant even if statistical significance was reached. Suggest omitting.</w:t>
            </w:r>
          </w:p>
          <w:p w:rsidR="00DF2A2F" w:rsidRPr="00E4442C" w:rsidRDefault="00DF2A2F" w:rsidP="006A7B7F">
            <w:pPr>
              <w:rPr>
                <w:color w:val="000000"/>
                <w:shd w:val="clear" w:color="auto" w:fill="FFFFFF"/>
              </w:rPr>
            </w:pPr>
          </w:p>
        </w:tc>
        <w:tc>
          <w:tcPr>
            <w:tcW w:w="4261" w:type="dxa"/>
          </w:tcPr>
          <w:p w:rsidR="00DF2A2F" w:rsidRPr="00E4442C" w:rsidRDefault="00DF2A2F" w:rsidP="006A7B7F">
            <w:r w:rsidRPr="00E4442C">
              <w:t>The highlighted points have been removed from the results section</w:t>
            </w:r>
          </w:p>
        </w:tc>
      </w:tr>
      <w:tr w:rsidR="00DF2A2F" w:rsidRPr="00E4442C" w:rsidTr="006A7B7F">
        <w:tc>
          <w:tcPr>
            <w:tcW w:w="4261" w:type="dxa"/>
          </w:tcPr>
          <w:p w:rsidR="00DF2A2F" w:rsidRPr="00E4442C" w:rsidRDefault="00E4442C" w:rsidP="006A7B7F">
            <w:pPr>
              <w:rPr>
                <w:color w:val="000000"/>
                <w:shd w:val="clear" w:color="auto" w:fill="FFFFFF"/>
              </w:rPr>
            </w:pPr>
            <w:r w:rsidRPr="00E4442C">
              <w:rPr>
                <w:rStyle w:val="apple-converted-space"/>
                <w:color w:val="000000"/>
                <w:shd w:val="clear" w:color="auto" w:fill="FFFFFF"/>
              </w:rPr>
              <w:t> </w:t>
            </w:r>
            <w:r w:rsidRPr="00E4442C">
              <w:rPr>
                <w:color w:val="000000"/>
                <w:shd w:val="clear" w:color="auto" w:fill="FFFFFF"/>
              </w:rPr>
              <w:t>Line 180 – replace “substandard” with “low,” because</w:t>
            </w:r>
            <w:r w:rsidRPr="00E4442C">
              <w:rPr>
                <w:color w:val="000000"/>
              </w:rPr>
              <w:br/>
            </w:r>
            <w:r w:rsidRPr="00E4442C">
              <w:rPr>
                <w:color w:val="000000"/>
                <w:shd w:val="clear" w:color="auto" w:fill="FFFFFF"/>
              </w:rPr>
              <w:t>substandard offers commentary which should be reserved for the discussion. </w:t>
            </w:r>
            <w:r w:rsidRPr="00E4442C">
              <w:rPr>
                <w:color w:val="000000"/>
              </w:rPr>
              <w:br/>
            </w:r>
            <w:r w:rsidRPr="00E4442C">
              <w:rPr>
                <w:color w:val="000000"/>
                <w:shd w:val="clear" w:color="auto" w:fill="FFFFFF"/>
              </w:rPr>
              <w:t xml:space="preserve">Include % of </w:t>
            </w:r>
            <w:proofErr w:type="spellStart"/>
            <w:r w:rsidRPr="00E4442C">
              <w:rPr>
                <w:color w:val="000000"/>
                <w:shd w:val="clear" w:color="auto" w:fill="FFFFFF"/>
              </w:rPr>
              <w:t>PharmD</w:t>
            </w:r>
            <w:proofErr w:type="spellEnd"/>
            <w:r w:rsidRPr="00E4442C">
              <w:rPr>
                <w:color w:val="000000"/>
                <w:shd w:val="clear" w:color="auto" w:fill="FFFFFF"/>
              </w:rPr>
              <w:t xml:space="preserve"> students who answered the superbug/NDM-1 question</w:t>
            </w:r>
            <w:r w:rsidRPr="00E4442C">
              <w:rPr>
                <w:color w:val="000000"/>
              </w:rPr>
              <w:br/>
            </w:r>
            <w:r w:rsidRPr="00E4442C">
              <w:rPr>
                <w:color w:val="000000"/>
                <w:shd w:val="clear" w:color="auto" w:fill="FFFFFF"/>
              </w:rPr>
              <w:t>correctly</w:t>
            </w:r>
          </w:p>
        </w:tc>
        <w:tc>
          <w:tcPr>
            <w:tcW w:w="4261" w:type="dxa"/>
          </w:tcPr>
          <w:p w:rsidR="00DF2A2F" w:rsidRPr="00E4442C" w:rsidRDefault="00E4442C" w:rsidP="006A7B7F">
            <w:r w:rsidRPr="00E4442C">
              <w:t>Replaced as suggested</w:t>
            </w:r>
          </w:p>
        </w:tc>
      </w:tr>
      <w:tr w:rsidR="00E4442C" w:rsidRPr="00E4442C" w:rsidTr="006A7B7F">
        <w:tc>
          <w:tcPr>
            <w:tcW w:w="4261" w:type="dxa"/>
          </w:tcPr>
          <w:p w:rsidR="00E4442C" w:rsidRPr="00E4442C" w:rsidRDefault="00E4442C" w:rsidP="006A7B7F">
            <w:pPr>
              <w:rPr>
                <w:rStyle w:val="apple-converted-space"/>
                <w:color w:val="000000"/>
                <w:shd w:val="clear" w:color="auto" w:fill="FFFFFF"/>
              </w:rPr>
            </w:pPr>
            <w:r w:rsidRPr="00E4442C">
              <w:rPr>
                <w:color w:val="000000"/>
                <w:shd w:val="clear" w:color="auto" w:fill="FFFFFF"/>
              </w:rPr>
              <w:t>Line 182 – replace “wrongly” with “incorrectly”</w:t>
            </w:r>
            <w:r w:rsidRPr="00E4442C">
              <w:rPr>
                <w:color w:val="000000"/>
              </w:rPr>
              <w:br/>
            </w:r>
          </w:p>
        </w:tc>
        <w:tc>
          <w:tcPr>
            <w:tcW w:w="4261" w:type="dxa"/>
          </w:tcPr>
          <w:p w:rsidR="00E4442C" w:rsidRPr="00E4442C" w:rsidRDefault="00E4442C" w:rsidP="006A7B7F">
            <w:r w:rsidRPr="00E4442C">
              <w:t>Replaced as suggested</w:t>
            </w:r>
          </w:p>
        </w:tc>
      </w:tr>
      <w:tr w:rsidR="00DF2A2F" w:rsidRPr="00E4442C" w:rsidTr="006A7B7F">
        <w:tc>
          <w:tcPr>
            <w:tcW w:w="4261" w:type="dxa"/>
          </w:tcPr>
          <w:p w:rsidR="00DF2A2F" w:rsidRDefault="00E4442C" w:rsidP="006A7B7F">
            <w:pPr>
              <w:rPr>
                <w:color w:val="000000"/>
                <w:shd w:val="clear" w:color="auto" w:fill="FFFFFF"/>
              </w:rPr>
            </w:pPr>
            <w:r w:rsidRPr="00E4442C">
              <w:rPr>
                <w:color w:val="000000"/>
                <w:shd w:val="clear" w:color="auto" w:fill="FFFFFF"/>
              </w:rPr>
              <w:t>Lines 189 to 192 – change to, “…in all the attitude related</w:t>
            </w:r>
            <w:r w:rsidRPr="00E4442C">
              <w:rPr>
                <w:color w:val="000000"/>
              </w:rPr>
              <w:br/>
            </w:r>
            <w:r w:rsidRPr="00E4442C">
              <w:rPr>
                <w:color w:val="000000"/>
                <w:shd w:val="clear" w:color="auto" w:fill="FFFFFF"/>
              </w:rPr>
              <w:t>questions, except for one question concerning skipping of doses and its</w:t>
            </w:r>
            <w:r w:rsidRPr="00E4442C">
              <w:rPr>
                <w:color w:val="000000"/>
              </w:rPr>
              <w:br/>
            </w:r>
            <w:r w:rsidRPr="00E4442C">
              <w:rPr>
                <w:color w:val="000000"/>
                <w:shd w:val="clear" w:color="auto" w:fill="FFFFFF"/>
              </w:rPr>
              <w:t>effect on resistance.</w:t>
            </w:r>
          </w:p>
          <w:p w:rsidR="00E4442C" w:rsidRPr="00E4442C" w:rsidRDefault="00E4442C" w:rsidP="006A7B7F">
            <w:pPr>
              <w:rPr>
                <w:color w:val="000000"/>
                <w:shd w:val="clear" w:color="auto" w:fill="FFFFFF"/>
              </w:rPr>
            </w:pPr>
          </w:p>
        </w:tc>
        <w:tc>
          <w:tcPr>
            <w:tcW w:w="4261" w:type="dxa"/>
          </w:tcPr>
          <w:p w:rsidR="00DF2A2F" w:rsidRPr="00E4442C" w:rsidRDefault="00E4442C" w:rsidP="006A7B7F">
            <w:r w:rsidRPr="00E4442C">
              <w:t>Changed as suggested</w:t>
            </w:r>
          </w:p>
        </w:tc>
      </w:tr>
      <w:tr w:rsidR="00E4442C" w:rsidRPr="00E4442C" w:rsidTr="006A7B7F">
        <w:tc>
          <w:tcPr>
            <w:tcW w:w="4261" w:type="dxa"/>
          </w:tcPr>
          <w:p w:rsidR="00E4442C" w:rsidRPr="00E4442C" w:rsidRDefault="00E4442C" w:rsidP="006A7B7F">
            <w:pPr>
              <w:rPr>
                <w:color w:val="000000"/>
                <w:shd w:val="clear" w:color="auto" w:fill="FFFFFF"/>
              </w:rPr>
            </w:pPr>
            <w:r w:rsidRPr="00E4442C">
              <w:rPr>
                <w:color w:val="000000"/>
                <w:shd w:val="clear" w:color="auto" w:fill="FFFFFF"/>
              </w:rPr>
              <w:t>Figure 1- Y axis values should be %. Also, suggest adding * to reflect</w:t>
            </w:r>
            <w:r w:rsidRPr="00E4442C">
              <w:rPr>
                <w:color w:val="000000"/>
              </w:rPr>
              <w:br/>
            </w:r>
            <w:r w:rsidRPr="00E4442C">
              <w:rPr>
                <w:color w:val="000000"/>
                <w:shd w:val="clear" w:color="auto" w:fill="FFFFFF"/>
              </w:rPr>
              <w:t xml:space="preserve">significant p-values for comparisons across antibiotic classes.  Are </w:t>
            </w:r>
            <w:proofErr w:type="spellStart"/>
            <w:r w:rsidRPr="00E4442C">
              <w:rPr>
                <w:color w:val="000000"/>
                <w:shd w:val="clear" w:color="auto" w:fill="FFFFFF"/>
              </w:rPr>
              <w:t>PharmD</w:t>
            </w:r>
            <w:proofErr w:type="spellEnd"/>
            <w:r w:rsidRPr="00E4442C">
              <w:rPr>
                <w:color w:val="000000"/>
              </w:rPr>
              <w:br/>
            </w:r>
            <w:r w:rsidRPr="00E4442C">
              <w:rPr>
                <w:color w:val="000000"/>
                <w:shd w:val="clear" w:color="auto" w:fill="FFFFFF"/>
              </w:rPr>
              <w:t>students more knowledgeable about antibiotics and is that why they</w:t>
            </w:r>
            <w:r w:rsidRPr="00E4442C">
              <w:rPr>
                <w:color w:val="000000"/>
              </w:rPr>
              <w:br/>
            </w:r>
            <w:r w:rsidRPr="00E4442C">
              <w:rPr>
                <w:color w:val="000000"/>
                <w:shd w:val="clear" w:color="auto" w:fill="FFFFFF"/>
              </w:rPr>
              <w:t>self-prescribed different classes (more PCNs, less macrolides, and more of</w:t>
            </w:r>
            <w:r w:rsidRPr="00E4442C">
              <w:rPr>
                <w:color w:val="000000"/>
              </w:rPr>
              <w:br/>
            </w:r>
            <w:r w:rsidRPr="00E4442C">
              <w:rPr>
                <w:color w:val="000000"/>
                <w:shd w:val="clear" w:color="auto" w:fill="FFFFFF"/>
              </w:rPr>
              <w:t>the other category)?  May be worth comment in discussion.</w:t>
            </w:r>
          </w:p>
        </w:tc>
        <w:tc>
          <w:tcPr>
            <w:tcW w:w="4261" w:type="dxa"/>
          </w:tcPr>
          <w:p w:rsidR="00E4442C" w:rsidRPr="00E4442C" w:rsidRDefault="00E4442C" w:rsidP="006A7B7F">
            <w:r w:rsidRPr="00E4442C">
              <w:t>As the title of the vertical axis suggests, the values are percentages in fig 1. Although we appreciate the point that reviewer has highlighted, but since no significant difference was observed, we did not discuss the implication of these findings. The information about non-significant difference is presented in second last paragraph of results section.</w:t>
            </w:r>
          </w:p>
        </w:tc>
      </w:tr>
    </w:tbl>
    <w:p w:rsidR="006A7B7F" w:rsidRDefault="006A7B7F" w:rsidP="006A7B7F">
      <w:pPr>
        <w:rPr>
          <w:b/>
        </w:rPr>
      </w:pPr>
    </w:p>
    <w:p w:rsidR="006A7B7F" w:rsidRDefault="006A7B7F" w:rsidP="006A7B7F">
      <w:pPr>
        <w:jc w:val="center"/>
        <w:rPr>
          <w:b/>
        </w:rPr>
      </w:pPr>
    </w:p>
    <w:p w:rsidR="006A7B7F" w:rsidRDefault="006A7B7F" w:rsidP="006A7B7F">
      <w:pPr>
        <w:rPr>
          <w:b/>
        </w:rPr>
      </w:pPr>
    </w:p>
    <w:p w:rsidR="006A7B7F" w:rsidRPr="00650FD4" w:rsidRDefault="006A7B7F" w:rsidP="006A7B7F">
      <w:pPr>
        <w:jc w:val="center"/>
        <w:rPr>
          <w:b/>
        </w:rPr>
      </w:pPr>
    </w:p>
    <w:p w:rsidR="006A7B7F" w:rsidRPr="00F778E8" w:rsidRDefault="006A7B7F" w:rsidP="00F778E8"/>
    <w:sectPr w:rsidR="006A7B7F" w:rsidRPr="00F778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24"/>
    <w:rsid w:val="00006C83"/>
    <w:rsid w:val="00027FD1"/>
    <w:rsid w:val="000419E1"/>
    <w:rsid w:val="0004229E"/>
    <w:rsid w:val="000468C3"/>
    <w:rsid w:val="000474EF"/>
    <w:rsid w:val="0005280F"/>
    <w:rsid w:val="0005335E"/>
    <w:rsid w:val="000563F0"/>
    <w:rsid w:val="00056B70"/>
    <w:rsid w:val="000576A3"/>
    <w:rsid w:val="0008593C"/>
    <w:rsid w:val="000A434F"/>
    <w:rsid w:val="000A6F1D"/>
    <w:rsid w:val="000B1391"/>
    <w:rsid w:val="000B2111"/>
    <w:rsid w:val="000B589B"/>
    <w:rsid w:val="000B5E68"/>
    <w:rsid w:val="000C2A25"/>
    <w:rsid w:val="000C68E0"/>
    <w:rsid w:val="000E3608"/>
    <w:rsid w:val="000F2BD2"/>
    <w:rsid w:val="000F37EF"/>
    <w:rsid w:val="000F484E"/>
    <w:rsid w:val="000F608D"/>
    <w:rsid w:val="000F71BA"/>
    <w:rsid w:val="00103898"/>
    <w:rsid w:val="00103986"/>
    <w:rsid w:val="00114448"/>
    <w:rsid w:val="00115B54"/>
    <w:rsid w:val="00116B0D"/>
    <w:rsid w:val="00116FD1"/>
    <w:rsid w:val="00120153"/>
    <w:rsid w:val="001317BC"/>
    <w:rsid w:val="00144BD6"/>
    <w:rsid w:val="00146C40"/>
    <w:rsid w:val="00153C16"/>
    <w:rsid w:val="001553E6"/>
    <w:rsid w:val="00164AA4"/>
    <w:rsid w:val="00165510"/>
    <w:rsid w:val="00187069"/>
    <w:rsid w:val="001871C3"/>
    <w:rsid w:val="001939D0"/>
    <w:rsid w:val="001959E3"/>
    <w:rsid w:val="001A0FEE"/>
    <w:rsid w:val="001B2534"/>
    <w:rsid w:val="001B336E"/>
    <w:rsid w:val="001B6C33"/>
    <w:rsid w:val="001C3C54"/>
    <w:rsid w:val="001C3D4F"/>
    <w:rsid w:val="001D6551"/>
    <w:rsid w:val="001E2FB0"/>
    <w:rsid w:val="001F325C"/>
    <w:rsid w:val="001F3AFD"/>
    <w:rsid w:val="00200D0D"/>
    <w:rsid w:val="00217284"/>
    <w:rsid w:val="00220A3F"/>
    <w:rsid w:val="00226F38"/>
    <w:rsid w:val="00236A58"/>
    <w:rsid w:val="00240F4E"/>
    <w:rsid w:val="0024397C"/>
    <w:rsid w:val="00246925"/>
    <w:rsid w:val="00276951"/>
    <w:rsid w:val="00280413"/>
    <w:rsid w:val="002870A5"/>
    <w:rsid w:val="002A2966"/>
    <w:rsid w:val="002B1D91"/>
    <w:rsid w:val="002B1F83"/>
    <w:rsid w:val="002B594C"/>
    <w:rsid w:val="002B5B9E"/>
    <w:rsid w:val="002B7207"/>
    <w:rsid w:val="002C5283"/>
    <w:rsid w:val="002D2FEB"/>
    <w:rsid w:val="002D4AAA"/>
    <w:rsid w:val="002D524C"/>
    <w:rsid w:val="002D5D86"/>
    <w:rsid w:val="002D6D7D"/>
    <w:rsid w:val="002E3BC7"/>
    <w:rsid w:val="002F480E"/>
    <w:rsid w:val="00305E32"/>
    <w:rsid w:val="00311657"/>
    <w:rsid w:val="00313D9F"/>
    <w:rsid w:val="0031674B"/>
    <w:rsid w:val="0033404B"/>
    <w:rsid w:val="0034360E"/>
    <w:rsid w:val="003441A7"/>
    <w:rsid w:val="00346592"/>
    <w:rsid w:val="003552ED"/>
    <w:rsid w:val="0036538D"/>
    <w:rsid w:val="0037622E"/>
    <w:rsid w:val="00377B9E"/>
    <w:rsid w:val="00395C5B"/>
    <w:rsid w:val="003965F4"/>
    <w:rsid w:val="003A51E0"/>
    <w:rsid w:val="003E4987"/>
    <w:rsid w:val="003F2230"/>
    <w:rsid w:val="003F5D95"/>
    <w:rsid w:val="0040453D"/>
    <w:rsid w:val="00412DDF"/>
    <w:rsid w:val="00427BEE"/>
    <w:rsid w:val="00434CB8"/>
    <w:rsid w:val="00445726"/>
    <w:rsid w:val="00460C36"/>
    <w:rsid w:val="00461E70"/>
    <w:rsid w:val="00467AD4"/>
    <w:rsid w:val="0047180C"/>
    <w:rsid w:val="0047624A"/>
    <w:rsid w:val="0048753A"/>
    <w:rsid w:val="00492AB5"/>
    <w:rsid w:val="004C763F"/>
    <w:rsid w:val="004E2341"/>
    <w:rsid w:val="004E389D"/>
    <w:rsid w:val="00501391"/>
    <w:rsid w:val="0050383C"/>
    <w:rsid w:val="005158FE"/>
    <w:rsid w:val="00517EEC"/>
    <w:rsid w:val="005237D1"/>
    <w:rsid w:val="00530C78"/>
    <w:rsid w:val="0053617D"/>
    <w:rsid w:val="005661A3"/>
    <w:rsid w:val="005853B3"/>
    <w:rsid w:val="005A3D05"/>
    <w:rsid w:val="005B2DE8"/>
    <w:rsid w:val="005B48A7"/>
    <w:rsid w:val="005B581A"/>
    <w:rsid w:val="005C030E"/>
    <w:rsid w:val="005C5198"/>
    <w:rsid w:val="005C6120"/>
    <w:rsid w:val="005D3AF2"/>
    <w:rsid w:val="005D4229"/>
    <w:rsid w:val="005E059F"/>
    <w:rsid w:val="005E1456"/>
    <w:rsid w:val="005E2694"/>
    <w:rsid w:val="005E395E"/>
    <w:rsid w:val="005E70AB"/>
    <w:rsid w:val="005F037C"/>
    <w:rsid w:val="005F0E47"/>
    <w:rsid w:val="005F293C"/>
    <w:rsid w:val="005F6080"/>
    <w:rsid w:val="005F670B"/>
    <w:rsid w:val="00611BDB"/>
    <w:rsid w:val="00614477"/>
    <w:rsid w:val="006218E8"/>
    <w:rsid w:val="0062554D"/>
    <w:rsid w:val="0063776D"/>
    <w:rsid w:val="00650FD4"/>
    <w:rsid w:val="00660F20"/>
    <w:rsid w:val="006645AC"/>
    <w:rsid w:val="00673FCA"/>
    <w:rsid w:val="006753F4"/>
    <w:rsid w:val="00690D4D"/>
    <w:rsid w:val="00691D25"/>
    <w:rsid w:val="00694629"/>
    <w:rsid w:val="00697E01"/>
    <w:rsid w:val="006A54B7"/>
    <w:rsid w:val="006A7B7F"/>
    <w:rsid w:val="006B4797"/>
    <w:rsid w:val="006B4FF4"/>
    <w:rsid w:val="006C099B"/>
    <w:rsid w:val="006D5870"/>
    <w:rsid w:val="006E229F"/>
    <w:rsid w:val="006E7DE6"/>
    <w:rsid w:val="00706151"/>
    <w:rsid w:val="0071366D"/>
    <w:rsid w:val="00722097"/>
    <w:rsid w:val="0072427E"/>
    <w:rsid w:val="0073543D"/>
    <w:rsid w:val="00737E0D"/>
    <w:rsid w:val="00742134"/>
    <w:rsid w:val="00742FD3"/>
    <w:rsid w:val="007447AC"/>
    <w:rsid w:val="0074539D"/>
    <w:rsid w:val="00752D3C"/>
    <w:rsid w:val="007576D8"/>
    <w:rsid w:val="007644DA"/>
    <w:rsid w:val="007709A7"/>
    <w:rsid w:val="00775B89"/>
    <w:rsid w:val="0078711F"/>
    <w:rsid w:val="0079065D"/>
    <w:rsid w:val="00793759"/>
    <w:rsid w:val="00793BA3"/>
    <w:rsid w:val="0079427D"/>
    <w:rsid w:val="007A59FD"/>
    <w:rsid w:val="007A74A9"/>
    <w:rsid w:val="007A77D8"/>
    <w:rsid w:val="007B5BF1"/>
    <w:rsid w:val="007B5E26"/>
    <w:rsid w:val="007B6426"/>
    <w:rsid w:val="007C1C38"/>
    <w:rsid w:val="007C37C1"/>
    <w:rsid w:val="007C7F81"/>
    <w:rsid w:val="007F251B"/>
    <w:rsid w:val="007F683B"/>
    <w:rsid w:val="00831B2D"/>
    <w:rsid w:val="00832212"/>
    <w:rsid w:val="00840B7E"/>
    <w:rsid w:val="0084155A"/>
    <w:rsid w:val="00850F8D"/>
    <w:rsid w:val="0085412A"/>
    <w:rsid w:val="00854200"/>
    <w:rsid w:val="00854B4E"/>
    <w:rsid w:val="00863BD2"/>
    <w:rsid w:val="00877069"/>
    <w:rsid w:val="00880091"/>
    <w:rsid w:val="008842F7"/>
    <w:rsid w:val="00886145"/>
    <w:rsid w:val="0089477D"/>
    <w:rsid w:val="00896E01"/>
    <w:rsid w:val="008B57DD"/>
    <w:rsid w:val="008D13EB"/>
    <w:rsid w:val="008D31D3"/>
    <w:rsid w:val="008D48AA"/>
    <w:rsid w:val="008D51CC"/>
    <w:rsid w:val="008E10FA"/>
    <w:rsid w:val="008F3628"/>
    <w:rsid w:val="008F7E34"/>
    <w:rsid w:val="00902DEB"/>
    <w:rsid w:val="00903062"/>
    <w:rsid w:val="00913CD0"/>
    <w:rsid w:val="00920E71"/>
    <w:rsid w:val="00932BA2"/>
    <w:rsid w:val="009363D1"/>
    <w:rsid w:val="00950AFE"/>
    <w:rsid w:val="00952A42"/>
    <w:rsid w:val="009577C8"/>
    <w:rsid w:val="0096560C"/>
    <w:rsid w:val="00970EF8"/>
    <w:rsid w:val="00972F12"/>
    <w:rsid w:val="00972F3E"/>
    <w:rsid w:val="00980C71"/>
    <w:rsid w:val="0098265F"/>
    <w:rsid w:val="00984093"/>
    <w:rsid w:val="009949BE"/>
    <w:rsid w:val="009A1B2F"/>
    <w:rsid w:val="009B46E8"/>
    <w:rsid w:val="009D1A53"/>
    <w:rsid w:val="009D4DA0"/>
    <w:rsid w:val="009E3593"/>
    <w:rsid w:val="009F0FC9"/>
    <w:rsid w:val="00A01DF9"/>
    <w:rsid w:val="00A02027"/>
    <w:rsid w:val="00A02ACD"/>
    <w:rsid w:val="00A02C00"/>
    <w:rsid w:val="00A129F0"/>
    <w:rsid w:val="00A24A3A"/>
    <w:rsid w:val="00A25D09"/>
    <w:rsid w:val="00A30D80"/>
    <w:rsid w:val="00A36066"/>
    <w:rsid w:val="00A4595C"/>
    <w:rsid w:val="00A54C12"/>
    <w:rsid w:val="00A562F9"/>
    <w:rsid w:val="00A623FD"/>
    <w:rsid w:val="00A65C2D"/>
    <w:rsid w:val="00A72C19"/>
    <w:rsid w:val="00A76701"/>
    <w:rsid w:val="00A80FBE"/>
    <w:rsid w:val="00AA22EB"/>
    <w:rsid w:val="00AA54DE"/>
    <w:rsid w:val="00AB6E09"/>
    <w:rsid w:val="00AD1E9C"/>
    <w:rsid w:val="00AF37DC"/>
    <w:rsid w:val="00B11085"/>
    <w:rsid w:val="00B228CC"/>
    <w:rsid w:val="00B2310F"/>
    <w:rsid w:val="00B26C34"/>
    <w:rsid w:val="00B52AE2"/>
    <w:rsid w:val="00B53925"/>
    <w:rsid w:val="00B60E9F"/>
    <w:rsid w:val="00B706C4"/>
    <w:rsid w:val="00B86364"/>
    <w:rsid w:val="00B87B96"/>
    <w:rsid w:val="00B952DC"/>
    <w:rsid w:val="00B96BD0"/>
    <w:rsid w:val="00B97361"/>
    <w:rsid w:val="00BA49A4"/>
    <w:rsid w:val="00BB01C6"/>
    <w:rsid w:val="00BB47B0"/>
    <w:rsid w:val="00BB7E77"/>
    <w:rsid w:val="00BD1BB0"/>
    <w:rsid w:val="00BD7CF1"/>
    <w:rsid w:val="00BE586E"/>
    <w:rsid w:val="00BE6C0F"/>
    <w:rsid w:val="00BE71CC"/>
    <w:rsid w:val="00BE7AC9"/>
    <w:rsid w:val="00C050A1"/>
    <w:rsid w:val="00C1113A"/>
    <w:rsid w:val="00C133C6"/>
    <w:rsid w:val="00C367B2"/>
    <w:rsid w:val="00C61473"/>
    <w:rsid w:val="00C747B5"/>
    <w:rsid w:val="00C8448A"/>
    <w:rsid w:val="00C84C8C"/>
    <w:rsid w:val="00C93A98"/>
    <w:rsid w:val="00CA173A"/>
    <w:rsid w:val="00CA2CEA"/>
    <w:rsid w:val="00CA3504"/>
    <w:rsid w:val="00CA62B7"/>
    <w:rsid w:val="00CC1716"/>
    <w:rsid w:val="00CC5158"/>
    <w:rsid w:val="00CC6DD3"/>
    <w:rsid w:val="00CD68EC"/>
    <w:rsid w:val="00CE32F7"/>
    <w:rsid w:val="00CE35D9"/>
    <w:rsid w:val="00CF113E"/>
    <w:rsid w:val="00CF1BF6"/>
    <w:rsid w:val="00D00524"/>
    <w:rsid w:val="00D14513"/>
    <w:rsid w:val="00D177C9"/>
    <w:rsid w:val="00D2106A"/>
    <w:rsid w:val="00D256E5"/>
    <w:rsid w:val="00D27160"/>
    <w:rsid w:val="00D33CD4"/>
    <w:rsid w:val="00D47564"/>
    <w:rsid w:val="00D50446"/>
    <w:rsid w:val="00D62CBA"/>
    <w:rsid w:val="00D66E09"/>
    <w:rsid w:val="00D679F6"/>
    <w:rsid w:val="00D717AA"/>
    <w:rsid w:val="00D75B11"/>
    <w:rsid w:val="00D762B2"/>
    <w:rsid w:val="00D80DBA"/>
    <w:rsid w:val="00DB2BB3"/>
    <w:rsid w:val="00DB37CB"/>
    <w:rsid w:val="00DB6988"/>
    <w:rsid w:val="00DC586C"/>
    <w:rsid w:val="00DC5C17"/>
    <w:rsid w:val="00DD022D"/>
    <w:rsid w:val="00DD193F"/>
    <w:rsid w:val="00DD5583"/>
    <w:rsid w:val="00DE3DE1"/>
    <w:rsid w:val="00DE675A"/>
    <w:rsid w:val="00DE777C"/>
    <w:rsid w:val="00DF0150"/>
    <w:rsid w:val="00DF0B1F"/>
    <w:rsid w:val="00DF2A2F"/>
    <w:rsid w:val="00E23ABB"/>
    <w:rsid w:val="00E273AA"/>
    <w:rsid w:val="00E3492B"/>
    <w:rsid w:val="00E349F8"/>
    <w:rsid w:val="00E3570D"/>
    <w:rsid w:val="00E40291"/>
    <w:rsid w:val="00E41E63"/>
    <w:rsid w:val="00E4442C"/>
    <w:rsid w:val="00E45A21"/>
    <w:rsid w:val="00E4699D"/>
    <w:rsid w:val="00E508E6"/>
    <w:rsid w:val="00E509DD"/>
    <w:rsid w:val="00E60716"/>
    <w:rsid w:val="00E60C7D"/>
    <w:rsid w:val="00E71E89"/>
    <w:rsid w:val="00E72121"/>
    <w:rsid w:val="00E92928"/>
    <w:rsid w:val="00E955E6"/>
    <w:rsid w:val="00EA0AE6"/>
    <w:rsid w:val="00EA78CA"/>
    <w:rsid w:val="00EB0587"/>
    <w:rsid w:val="00EB10A4"/>
    <w:rsid w:val="00ED0A47"/>
    <w:rsid w:val="00ED590A"/>
    <w:rsid w:val="00EE0525"/>
    <w:rsid w:val="00EE070A"/>
    <w:rsid w:val="00EE0E0A"/>
    <w:rsid w:val="00EE2B37"/>
    <w:rsid w:val="00EF0B1D"/>
    <w:rsid w:val="00F15C1C"/>
    <w:rsid w:val="00F21AC4"/>
    <w:rsid w:val="00F24E49"/>
    <w:rsid w:val="00F25828"/>
    <w:rsid w:val="00F27202"/>
    <w:rsid w:val="00F32AC0"/>
    <w:rsid w:val="00F3550C"/>
    <w:rsid w:val="00F3573E"/>
    <w:rsid w:val="00F44ECC"/>
    <w:rsid w:val="00F54D6D"/>
    <w:rsid w:val="00F56241"/>
    <w:rsid w:val="00F57DCB"/>
    <w:rsid w:val="00F62C59"/>
    <w:rsid w:val="00F775E5"/>
    <w:rsid w:val="00F778E8"/>
    <w:rsid w:val="00F804C6"/>
    <w:rsid w:val="00F83674"/>
    <w:rsid w:val="00FC465C"/>
    <w:rsid w:val="00FC6B74"/>
    <w:rsid w:val="00FD12A2"/>
    <w:rsid w:val="00FE2D91"/>
    <w:rsid w:val="00FE5A7A"/>
    <w:rsid w:val="00FF0C06"/>
    <w:rsid w:val="00FF1009"/>
    <w:rsid w:val="00FF4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5158"/>
    <w:pPr>
      <w:jc w:val="both"/>
    </w:pPr>
    <w:rPr>
      <w:rFonts w:ascii="Calibri" w:eastAsia="Calibri" w:hAnsi="Calibri"/>
      <w:sz w:val="22"/>
      <w:szCs w:val="22"/>
      <w:lang w:val="en-US" w:eastAsia="en-US"/>
    </w:rPr>
  </w:style>
  <w:style w:type="character" w:customStyle="1" w:styleId="apple-converted-space">
    <w:name w:val="apple-converted-space"/>
    <w:basedOn w:val="DefaultParagraphFont"/>
    <w:rsid w:val="00F77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5158"/>
    <w:pPr>
      <w:jc w:val="both"/>
    </w:pPr>
    <w:rPr>
      <w:rFonts w:ascii="Calibri" w:eastAsia="Calibri" w:hAnsi="Calibri"/>
      <w:sz w:val="22"/>
      <w:szCs w:val="22"/>
      <w:lang w:val="en-US" w:eastAsia="en-US"/>
    </w:rPr>
  </w:style>
  <w:style w:type="character" w:customStyle="1" w:styleId="apple-converted-space">
    <w:name w:val="apple-converted-space"/>
    <w:basedOn w:val="DefaultParagraphFont"/>
    <w:rsid w:val="00F7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Umair Khan</dc:creator>
  <cp:lastModifiedBy>Muhammad Umair Khan</cp:lastModifiedBy>
  <cp:revision>32</cp:revision>
  <dcterms:created xsi:type="dcterms:W3CDTF">2015-01-16T07:45:00Z</dcterms:created>
  <dcterms:modified xsi:type="dcterms:W3CDTF">2015-01-21T04:54:00Z</dcterms:modified>
</cp:coreProperties>
</file>